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08"/>
        <w:gridCol w:w="3196"/>
      </w:tblGrid>
      <w:tr>
        <w:trPr>
          <w:trHeight w:val="343" w:hRule="atLeast"/>
        </w:trPr>
        <w:tc>
          <w:tcPr>
            <w:tcW w:w="10204" w:type="dxa"/>
            <w:gridSpan w:val="2"/>
            <w:tcBorders/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>
        <w:trPr>
          <w:trHeight w:val="703" w:hRule="atLeast"/>
        </w:trPr>
        <w:tc>
          <w:tcPr>
            <w:tcW w:w="10204" w:type="dxa"/>
            <w:gridSpan w:val="2"/>
            <w:tcBorders/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b/>
                <w:spacing w:val="20"/>
                <w:sz w:val="28"/>
              </w:rPr>
              <w:t>Тулунский район</w:t>
            </w:r>
          </w:p>
          <w:p>
            <w:pPr>
              <w:pStyle w:val="Style20"/>
              <w:jc w:val="center"/>
              <w:rPr/>
            </w:pPr>
            <w:r>
              <w:rPr>
                <w:b/>
                <w:spacing w:val="20"/>
                <w:sz w:val="28"/>
              </w:rPr>
              <w:t>АДМИНИСТРАЦИЯ</w:t>
            </w:r>
          </w:p>
        </w:tc>
      </w:tr>
      <w:tr>
        <w:trPr>
          <w:trHeight w:val="343" w:hRule="atLeast"/>
        </w:trPr>
        <w:tc>
          <w:tcPr>
            <w:tcW w:w="10204" w:type="dxa"/>
            <w:gridSpan w:val="2"/>
            <w:tcBorders/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Писаревского сельского поселения</w:t>
            </w:r>
          </w:p>
        </w:tc>
      </w:tr>
      <w:tr>
        <w:trPr>
          <w:trHeight w:val="343" w:hRule="atLeast"/>
        </w:trPr>
        <w:tc>
          <w:tcPr>
            <w:tcW w:w="10204" w:type="dxa"/>
            <w:gridSpan w:val="2"/>
            <w:tcBorders/>
            <w:shd w:fill="auto" w:val="clear"/>
          </w:tcPr>
          <w:p>
            <w:pPr>
              <w:pStyle w:val="Style20"/>
              <w:snapToGrid w:val="false"/>
              <w:jc w:val="center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</w:r>
          </w:p>
        </w:tc>
      </w:tr>
      <w:tr>
        <w:trPr>
          <w:trHeight w:val="453" w:hRule="atLeast"/>
        </w:trPr>
        <w:tc>
          <w:tcPr>
            <w:tcW w:w="10204" w:type="dxa"/>
            <w:gridSpan w:val="2"/>
            <w:tcBorders/>
            <w:shd w:fill="auto" w:val="clear"/>
          </w:tcPr>
          <w:p>
            <w:pPr>
              <w:pStyle w:val="Style20"/>
              <w:jc w:val="center"/>
              <w:rPr>
                <w:b/>
                <w:b/>
                <w:spacing w:val="20"/>
                <w:sz w:val="28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>
        <w:trPr>
          <w:trHeight w:val="359" w:hRule="atLeast"/>
        </w:trPr>
        <w:tc>
          <w:tcPr>
            <w:tcW w:w="10204" w:type="dxa"/>
            <w:gridSpan w:val="2"/>
            <w:tcBorders/>
            <w:shd w:fill="auto" w:val="clear"/>
          </w:tcPr>
          <w:p>
            <w:pPr>
              <w:pStyle w:val="Style20"/>
              <w:snapToGrid w:val="false"/>
              <w:jc w:val="center"/>
              <w:rPr>
                <w:b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</w:r>
          </w:p>
        </w:tc>
      </w:tr>
      <w:tr>
        <w:trPr>
          <w:trHeight w:val="1046" w:hRule="atLeast"/>
        </w:trPr>
        <w:tc>
          <w:tcPr>
            <w:tcW w:w="10204" w:type="dxa"/>
            <w:gridSpan w:val="2"/>
            <w:tcBorders/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b/>
                <w:spacing w:val="20"/>
                <w:sz w:val="28"/>
              </w:rPr>
              <w:t>«26» ноября 2018 г.                                          № 135</w:t>
            </w:r>
          </w:p>
          <w:p>
            <w:pPr>
              <w:pStyle w:val="Style20"/>
              <w:jc w:val="center"/>
              <w:rPr>
                <w:b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</w:r>
          </w:p>
          <w:p>
            <w:pPr>
              <w:pStyle w:val="Style20"/>
              <w:jc w:val="center"/>
              <w:rPr>
                <w:b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п. 4-е отделение ГСС</w:t>
            </w:r>
          </w:p>
        </w:tc>
      </w:tr>
      <w:tr>
        <w:trPr>
          <w:trHeight w:val="295" w:hRule="atLeast"/>
        </w:trPr>
        <w:tc>
          <w:tcPr>
            <w:tcW w:w="10204" w:type="dxa"/>
            <w:gridSpan w:val="2"/>
            <w:tcBorders/>
            <w:shd w:fill="auto" w:val="clear"/>
          </w:tcPr>
          <w:p>
            <w:pPr>
              <w:pStyle w:val="Style20"/>
              <w:snapToGrid w:val="false"/>
              <w:jc w:val="center"/>
              <w:rPr>
                <w:b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</w:r>
          </w:p>
        </w:tc>
      </w:tr>
      <w:tr>
        <w:trPr>
          <w:trHeight w:val="1343" w:hRule="atLeast"/>
        </w:trPr>
        <w:tc>
          <w:tcPr>
            <w:tcW w:w="7008" w:type="dxa"/>
            <w:tcBorders/>
            <w:shd w:fill="auto" w:val="clear"/>
          </w:tcPr>
          <w:p>
            <w:pPr>
              <w:pStyle w:val="Normal"/>
              <w:ind w:right="-462" w:hanging="0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28"/>
                <w:szCs w:val="28"/>
              </w:rPr>
              <w:t xml:space="preserve">О назначении публичных слушаний по проекту решения </w:t>
            </w:r>
          </w:p>
          <w:p>
            <w:pPr>
              <w:pStyle w:val="Normal"/>
              <w:ind w:right="-462" w:hanging="0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28"/>
                <w:szCs w:val="28"/>
              </w:rPr>
              <w:t xml:space="preserve">Думы Писаревского сельского поселения «Об утверждении Стратегии социально-экономического развития </w:t>
            </w:r>
          </w:p>
          <w:p>
            <w:pPr>
              <w:pStyle w:val="Normal"/>
              <w:ind w:right="-462"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28"/>
                <w:szCs w:val="28"/>
              </w:rPr>
              <w:t xml:space="preserve">Писаревского сельского поселения на 2019-2030 годы» </w:t>
            </w:r>
          </w:p>
        </w:tc>
        <w:tc>
          <w:tcPr>
            <w:tcW w:w="3196" w:type="dxa"/>
            <w:tcBorders/>
            <w:shd w:fill="auto" w:val="clear"/>
          </w:tcPr>
          <w:p>
            <w:pPr>
              <w:pStyle w:val="Normal"/>
              <w:snapToGrid w:val="false"/>
              <w:ind w:left="321" w:hanging="0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2500" w:leader="none"/>
        </w:tabs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tabs>
          <w:tab w:val="left" w:pos="2500" w:leader="none"/>
        </w:tabs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В соответствии со статьей 28 Федерального закона от 06.10.2003 г. № 131-ФЗ «Об общих принципах организации местного самоуправления в Российской Федерации», руководствуясь статьями 17, 24 Устава Писаревского муниципального образования,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bCs/>
          <w:color w:val="00000A"/>
          <w:sz w:val="30"/>
          <w:szCs w:val="30"/>
        </w:rPr>
      </w:pPr>
      <w:r>
        <w:rPr>
          <w:rFonts w:cs="Times New Roman" w:ascii="Times New Roman" w:hAnsi="Times New Roman"/>
          <w:b/>
          <w:bCs/>
          <w:color w:val="00000A"/>
          <w:sz w:val="30"/>
          <w:szCs w:val="30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color w:val="00000A"/>
          <w:sz w:val="32"/>
          <w:szCs w:val="32"/>
        </w:rPr>
      </w:pPr>
      <w:r>
        <w:rPr>
          <w:rFonts w:cs="Times New Roman" w:ascii="Times New Roman" w:hAnsi="Times New Roman"/>
          <w:b/>
          <w:color w:val="00000A"/>
          <w:sz w:val="32"/>
          <w:szCs w:val="32"/>
        </w:rPr>
        <w:t>ПОСТАНОВЛЯЮ: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Roboto" w:hAnsi="Roboto"/>
          <w:color w:val="39465C"/>
          <w:sz w:val="28"/>
          <w:szCs w:val="28"/>
        </w:rPr>
      </w:pPr>
      <w:r>
        <w:rPr>
          <w:sz w:val="28"/>
          <w:szCs w:val="28"/>
        </w:rPr>
        <w:t>1. Назначить на территории Писаревского сельского поселения по инициативе главы Писаревского сельского поселения публичные слушания по проекту</w:t>
      </w:r>
      <w:r>
        <w:rPr>
          <w:bCs/>
          <w:sz w:val="28"/>
          <w:szCs w:val="28"/>
        </w:rPr>
        <w:t xml:space="preserve"> решения Думы Писаревского сельского поселения «Об утверждении Стратегии социально-экономического развития Писаревского сельского поселения на 2019-2030 годы» (далее – проект решения Думы).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по </w:t>
      </w:r>
      <w:r>
        <w:rPr>
          <w:bCs/>
          <w:sz w:val="28"/>
          <w:szCs w:val="28"/>
        </w:rPr>
        <w:t>проект решения Думы 05</w:t>
      </w:r>
      <w:r>
        <w:rPr>
          <w:sz w:val="28"/>
          <w:szCs w:val="28"/>
        </w:rPr>
        <w:t>.12.2018 в 15.00 час. в здании администрации Писаревского сельского поселения по адресу: Иркутская область, Тулунский район, п. 4-е отделение Государственной селекционной станции, ул. Мичурина, 36.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предложения и замечания по проекту решения Думы принимаются от жителей сельского поселения в письменной форме по адресу: Иркутская область, Тулунский район, п. 4-е отделение Государственной селекционной станции, ул. Мичурина, 36. до 10.00 чес. (местного времени)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декабря 2018 года.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4. Создать организационную комиссию по проведению публичных слушаний в следующем составе:</w:t>
      </w:r>
      <w:bookmarkStart w:id="0" w:name="_GoBack"/>
      <w:bookmarkEnd w:id="0"/>
      <w:r>
        <w:rPr>
          <w:rFonts w:cs="Times New Roman" w:ascii="Times New Roman" w:hAnsi="Times New Roman"/>
          <w:color w:val="00000A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1) ведущий специалист - Шупикова Валентина Иосифовна;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2) ведущий специалист -Савостьянова Оксана Васильевна;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3) ведущий специалист - Миндалёва Екатерина Ивановна;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4) ведущий специалист – Перова Татьяна Сергеевна.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5.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6. Контроль за исполнением настоящего постановления оставляю за собой.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Глава Писаревского</w:t>
      </w:r>
    </w:p>
    <w:p>
      <w:pPr>
        <w:pStyle w:val="Normal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сельского поселения                                                       А.Е. Самарин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entury Schoolbook">
    <w:charset w:val="cc"/>
    <w:family w:val="roman"/>
    <w:pitch w:val="variable"/>
  </w:font>
  <w:font w:name="Times New Roman">
    <w:charset w:val="cc"/>
    <w:family w:val="roman"/>
    <w:pitch w:val="variable"/>
  </w:font>
  <w:font w:name="Robot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75f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0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a1b07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 w:customStyle="1">
    <w:name w:val="Шапка (герб)"/>
    <w:basedOn w:val="Normal"/>
    <w:qFormat/>
    <w:rsid w:val="00bd75f5"/>
    <w:pPr>
      <w:widowControl/>
      <w:overflowPunct w:val="true"/>
      <w:jc w:val="right"/>
    </w:pPr>
    <w:rPr>
      <w:rFonts w:ascii="Century Schoolbook" w:hAnsi="Century Schoolbook" w:cs="Times New Roman"/>
      <w:color w:val="00000A"/>
      <w:szCs w:val="20"/>
    </w:rPr>
  </w:style>
  <w:style w:type="paragraph" w:styleId="NormalWeb">
    <w:name w:val="Normal (Web)"/>
    <w:basedOn w:val="Normal"/>
    <w:uiPriority w:val="99"/>
    <w:unhideWhenUsed/>
    <w:qFormat/>
    <w:rsid w:val="00bd75f5"/>
    <w:pPr>
      <w:widowControl/>
      <w:spacing w:beforeAutospacing="1" w:afterAutospacing="1"/>
    </w:pPr>
    <w:rPr>
      <w:rFonts w:ascii="Times New Roman" w:hAnsi="Times New Roman" w:cs="Times New Roman"/>
      <w:color w:val="00000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a1b0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LibreOffice/5.4.3.2$Windows_X86_64 LibreOffice_project/92a7159f7e4af62137622921e809f8546db437e5</Application>
  <Pages>2</Pages>
  <Words>268</Words>
  <Characters>1855</Characters>
  <CharactersWithSpaces>2202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2018-11-28T11:00:00Z</dcterms:created>
  <dc:creator>Пользователь</dc:creator>
  <dc:description/>
  <dc:language>ru-RU</dc:language>
  <cp:lastModifiedBy/>
  <cp:lastPrinted>2018-11-29T08:15:00Z</cp:lastPrinted>
  <dcterms:modified xsi:type="dcterms:W3CDTF">2018-12-10T13:44:28Z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