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</w:p>
    <w:tbl>
      <w:tblPr>
        <w:tblpPr w:leftFromText="180" w:rightFromText="180" w:bottomFromText="160" w:vertAnchor="page" w:horzAnchor="margin" w:tblpY="84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B55A61" w:rsidTr="004D553D"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ИРКУТСКАЯ ОБЛАСТЬ</w:t>
            </w:r>
          </w:p>
        </w:tc>
      </w:tr>
      <w:tr w:rsidR="00B55A61" w:rsidTr="004D553D">
        <w:trPr>
          <w:trHeight w:val="431"/>
        </w:trPr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Тулунский</w:t>
            </w:r>
            <w:proofErr w:type="spellEnd"/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B55A61" w:rsidTr="004D553D"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АДМИНИСТРАЦИЯ</w:t>
            </w:r>
          </w:p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8"/>
                <w:szCs w:val="28"/>
                <w:lang w:eastAsia="ru-RU"/>
              </w:rPr>
              <w:t>Писаревского сельского поселения</w:t>
            </w:r>
          </w:p>
        </w:tc>
      </w:tr>
      <w:tr w:rsidR="00B55A61" w:rsidTr="004D553D">
        <w:tc>
          <w:tcPr>
            <w:tcW w:w="9485" w:type="dxa"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B55A61" w:rsidTr="004D553D"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Р А С П О Р Я Ж Е Н И Е</w:t>
            </w:r>
          </w:p>
        </w:tc>
      </w:tr>
      <w:tr w:rsidR="00B55A61" w:rsidTr="004D553D">
        <w:tc>
          <w:tcPr>
            <w:tcW w:w="9485" w:type="dxa"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B55A61" w:rsidTr="004D553D">
        <w:tc>
          <w:tcPr>
            <w:tcW w:w="9485" w:type="dxa"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71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B55A61" w:rsidTr="004D553D">
        <w:tc>
          <w:tcPr>
            <w:tcW w:w="9485" w:type="dxa"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«27» декабря 2018 г</w:t>
            </w:r>
            <w:r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  <w:t>.                                                 № 72</w:t>
            </w:r>
          </w:p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jc w:val="center"/>
              <w:rPr>
                <w:rFonts w:ascii="Century Schoolbook" w:eastAsia="Times New Roman" w:hAnsi="Century Schoolbook"/>
                <w:spacing w:val="20"/>
                <w:sz w:val="28"/>
                <w:szCs w:val="28"/>
                <w:lang w:eastAsia="ru-RU"/>
              </w:rPr>
            </w:pPr>
          </w:p>
        </w:tc>
      </w:tr>
      <w:tr w:rsidR="00B55A61" w:rsidTr="004D553D">
        <w:tc>
          <w:tcPr>
            <w:tcW w:w="9485" w:type="dxa"/>
            <w:hideMark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jc w:val="center"/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Century Schoolbook" w:eastAsia="Times New Roman" w:hAnsi="Century Schoolbook"/>
                <w:b/>
                <w:spacing w:val="20"/>
                <w:sz w:val="28"/>
                <w:szCs w:val="28"/>
                <w:lang w:eastAsia="ru-RU"/>
              </w:rPr>
              <w:t>п. 4-е отделение ГСС</w:t>
            </w:r>
          </w:p>
        </w:tc>
      </w:tr>
      <w:tr w:rsidR="00B55A61" w:rsidTr="004D553D">
        <w:tc>
          <w:tcPr>
            <w:tcW w:w="9485" w:type="dxa"/>
          </w:tcPr>
          <w:p w:rsidR="00B55A61" w:rsidRDefault="00B55A61" w:rsidP="004D55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Century Schoolbook" w:eastAsia="Times New Roman" w:hAnsi="Century Schoolbook"/>
                <w:b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B55A61" w:rsidRPr="00064EEF" w:rsidRDefault="00B55A61" w:rsidP="00B55A61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 xml:space="preserve">О плане мероприятий по оптимизации </w:t>
      </w:r>
    </w:p>
    <w:p w:rsidR="00B55A61" w:rsidRPr="00064EEF" w:rsidRDefault="00B55A61" w:rsidP="00B55A61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и платежеспособности бюджета </w:t>
      </w:r>
    </w:p>
    <w:p w:rsidR="00B55A61" w:rsidRPr="00064EEF" w:rsidRDefault="00B55A61" w:rsidP="00B55A61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>Писаревского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униципального образования в 2019</w:t>
      </w:r>
      <w:r w:rsidRPr="00064EE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B55A61" w:rsidRDefault="00B55A61" w:rsidP="00B55A61">
      <w:pPr>
        <w:spacing w:after="0" w:line="240" w:lineRule="auto"/>
        <w:ind w:left="-360" w:right="14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61" w:rsidRDefault="00B55A61" w:rsidP="00B55A61">
      <w:pPr>
        <w:tabs>
          <w:tab w:val="left" w:pos="954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обеспечения эффективного использования средств бюджета Писаревского муниципального об</w:t>
      </w:r>
      <w:r w:rsidR="00812EC4">
        <w:rPr>
          <w:rFonts w:ascii="Times New Roman" w:eastAsia="Times New Roman" w:hAnsi="Times New Roman"/>
          <w:sz w:val="28"/>
          <w:szCs w:val="28"/>
          <w:lang w:eastAsia="ru-RU"/>
        </w:rPr>
        <w:t>разования, руководствуясь ст. 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Писаревского муниципального образования:</w:t>
      </w:r>
    </w:p>
    <w:p w:rsidR="00B55A61" w:rsidRDefault="00B55A61" w:rsidP="00B55A6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план мероприятий по оптимизации расходов, повышению сбалансированности и платежеспособности бюджета Писаревского муниципального образования на 2019 год, согласно приложению №1.  </w:t>
      </w:r>
    </w:p>
    <w:p w:rsidR="00B55A61" w:rsidRDefault="00B55A61" w:rsidP="00B55A61">
      <w:pPr>
        <w:numPr>
          <w:ilvl w:val="0"/>
          <w:numId w:val="1"/>
        </w:numPr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план первоочередных мероприятий по оптимизации и повышению эффективности бюджетных расходов Писаревского муниципального образования на 2019 год согласно приложению №2. </w:t>
      </w:r>
    </w:p>
    <w:p w:rsidR="00B55A61" w:rsidRDefault="00B55A61" w:rsidP="00B55A6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распоряжение разместить на официальном сайте администрации Писаревского сельского поселения и в информационно-телекоммуникационной сети «Интернет».</w:t>
      </w:r>
    </w:p>
    <w:p w:rsidR="00B55A61" w:rsidRDefault="00B55A61" w:rsidP="00B55A61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-360" w:right="325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распоряжения оставляю за собой.   </w:t>
      </w:r>
    </w:p>
    <w:p w:rsidR="00B55A61" w:rsidRDefault="00B55A61" w:rsidP="00B55A61">
      <w:pPr>
        <w:tabs>
          <w:tab w:val="left" w:pos="360"/>
        </w:tabs>
        <w:spacing w:after="0" w:line="240" w:lineRule="auto"/>
        <w:ind w:right="3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Писаревского</w:t>
      </w:r>
    </w:p>
    <w:p w:rsidR="004A2891" w:rsidRDefault="00B55A6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А.Е. Самарин</w:t>
      </w: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5A61" w:rsidRPr="004A2891" w:rsidRDefault="004A289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2891">
        <w:rPr>
          <w:rFonts w:ascii="Times New Roman" w:eastAsia="Times New Roman" w:hAnsi="Times New Roman"/>
          <w:sz w:val="24"/>
          <w:szCs w:val="24"/>
          <w:lang w:eastAsia="ru-RU"/>
        </w:rPr>
        <w:t xml:space="preserve">Исп. </w:t>
      </w:r>
      <w:proofErr w:type="spellStart"/>
      <w:r w:rsidRPr="004A2891">
        <w:rPr>
          <w:rFonts w:ascii="Times New Roman" w:eastAsia="Times New Roman" w:hAnsi="Times New Roman"/>
          <w:sz w:val="24"/>
          <w:szCs w:val="24"/>
          <w:lang w:eastAsia="ru-RU"/>
        </w:rPr>
        <w:t>Шупикова</w:t>
      </w:r>
      <w:proofErr w:type="spellEnd"/>
      <w:r w:rsidRPr="004A2891">
        <w:rPr>
          <w:rFonts w:ascii="Times New Roman" w:eastAsia="Times New Roman" w:hAnsi="Times New Roman"/>
          <w:sz w:val="24"/>
          <w:szCs w:val="24"/>
          <w:lang w:eastAsia="ru-RU"/>
        </w:rPr>
        <w:t xml:space="preserve"> В.И.</w:t>
      </w:r>
      <w:r w:rsidR="00B55A61" w:rsidRPr="004A28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5A61" w:rsidRPr="004A28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5A61" w:rsidRPr="004A28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B55A61" w:rsidRPr="004A289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2891" w:rsidRDefault="004A289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к распоряжению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Писаревского сельского поселения</w:t>
      </w:r>
    </w:p>
    <w:p w:rsidR="004A2891" w:rsidRDefault="004A289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27.12.2018г. №72</w:t>
      </w:r>
    </w:p>
    <w:p w:rsidR="00B55A61" w:rsidRDefault="00B55A6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5A61" w:rsidRDefault="00B55A6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по оптимизации расходов, повышению сбалансированности и платежеспособности бюджета Писаревского муниципального образования</w:t>
      </w:r>
    </w:p>
    <w:p w:rsidR="00B55A61" w:rsidRDefault="00B55A6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2019 год</w:t>
      </w: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035"/>
        <w:gridCol w:w="3907"/>
        <w:gridCol w:w="1985"/>
      </w:tblGrid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на обеспечение выполнения функций казенных учреждений доходов, полученных от оказания платных услуг после уплаты налогов и сборов, предусмотренных законодательством о налогах и </w:t>
            </w:r>
          </w:p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сборах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установленного норматива формирования расходов на содержание органов местного самоуправления Писаревского муниципального образования </w:t>
            </w:r>
          </w:p>
        </w:tc>
        <w:tc>
          <w:tcPr>
            <w:tcW w:w="3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Писаревского сельского поселения</w:t>
            </w: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отделом бухучета и отчетности – главный бухгалтер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Недопущение увеличения численности муниципальных служащих органов местного самоуправления Писаревского муниципального образования 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внутриведомственного финансового контроля в целях целевого, эффективного и экономного расходования бюджетных средств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установление расходных обязательств не связанных с решением вопросов, отнесенных к полномочиям органов местного самоуправления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заказов на поставки товаров, выполнение работ, оказание услуг для муниципальных нужд на конкурсной основе: открытые конкурсы, аукционы, запросы котировок 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работы по реализации энергосберегающих мероприятий</w:t>
            </w:r>
          </w:p>
        </w:tc>
        <w:tc>
          <w:tcPr>
            <w:tcW w:w="3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A61" w:rsidRDefault="00B55A61" w:rsidP="004D553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инвентаризации муниципального имущества в целях его эффективного использования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Ведущий специалист администрации Писаревского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отчета реализации первоочередных мероприятий по оптимизации и повышению эффективности бюджетных расходов Писаревского сельского поселения на 2019 год и предоставлении его в Комитет по финансам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Писаревского сельского поселения;</w:t>
            </w: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Ежемесячно до 10 числа месяца, следующего за отчетным</w:t>
            </w:r>
          </w:p>
        </w:tc>
      </w:tr>
      <w:tr w:rsidR="00B55A61" w:rsidTr="004D553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в Комитет по финансам администрации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Тулунского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предложений и рекомендаций по оптимизации расходов, повышению сбалансированности и платежеспособности бюджета Писаревского муниципального образования на 2019 год  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Писаревского сельского поселения;</w:t>
            </w:r>
          </w:p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МКУК «КДЦ Писаревского МО»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61" w:rsidRDefault="00B55A61" w:rsidP="004D5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22 декабря 2019 года</w:t>
            </w:r>
          </w:p>
        </w:tc>
      </w:tr>
    </w:tbl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2EC4" w:rsidRDefault="00812EC4" w:rsidP="00B55A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к распоряжению администрации Писаревского сельского поселения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5A61" w:rsidRDefault="00B55A6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мероприятий по оптимизации расходов, повышению сбалансированности и платежеспособности бюджета Писаревского муниципального образования </w:t>
      </w:r>
    </w:p>
    <w:p w:rsidR="00B55A61" w:rsidRDefault="00B55A61" w:rsidP="00B55A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2019 год</w:t>
      </w:r>
    </w:p>
    <w:p w:rsidR="00B55A61" w:rsidRDefault="00B55A61" w:rsidP="00B55A61">
      <w:pPr>
        <w:spacing w:after="0" w:line="240" w:lineRule="auto"/>
        <w:ind w:left="5664"/>
        <w:jc w:val="right"/>
        <w:rPr>
          <w:rFonts w:ascii="Courier New" w:eastAsia="Times New Roman" w:hAnsi="Courier New" w:cs="Courier New"/>
          <w:lang w:eastAsia="ru-RU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582"/>
        <w:gridCol w:w="4279"/>
        <w:gridCol w:w="2147"/>
        <w:gridCol w:w="2236"/>
      </w:tblGrid>
      <w:tr w:rsidR="00812EC4" w:rsidTr="00812EC4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Планируемая сумма экономического эффекта в год, </w:t>
            </w:r>
            <w:proofErr w:type="spellStart"/>
            <w:r w:rsidRPr="00812EC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22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Полученный экономический эффект по состоянию на 31.12.2018г., </w:t>
            </w:r>
            <w:proofErr w:type="spellStart"/>
            <w:r w:rsidRPr="00812EC4">
              <w:rPr>
                <w:rFonts w:ascii="Times New Roman" w:eastAsiaTheme="minorHAnsi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тыс.рублей</w:t>
            </w:r>
            <w:proofErr w:type="spellEnd"/>
          </w:p>
        </w:tc>
      </w:tr>
      <w:tr w:rsidR="00812EC4" w:rsidTr="00812EC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ОРГАНИЗАЦИОННО-ШТАТНЫЕ МЕРОПРИЯТИЯ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EC4" w:rsidTr="00812EC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 xml:space="preserve">Восстановление средств </w:t>
            </w:r>
            <w:proofErr w:type="spellStart"/>
            <w:r w:rsidRPr="00812EC4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соц.страх</w:t>
            </w:r>
            <w:proofErr w:type="spellEnd"/>
            <w:r w:rsidRPr="00812EC4"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. (б/листы)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812EC4" w:rsidTr="00812EC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ОРГАНИЗАЦИЯ РАБОТЫ ПО ДЕТАЛИЗАЦИИ ОТДЕЛЬНЫХ ВИДОВ РАСХОДОВ 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EC4" w:rsidTr="00812EC4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Сокращение расходов по</w:t>
            </w:r>
            <w:r w:rsidR="005E2DA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</w:t>
            </w:r>
            <w:r w:rsidRPr="00812E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электроэнергии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C4" w:rsidTr="00812EC4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Сокращение расходов за счет </w:t>
            </w:r>
            <w:proofErr w:type="spellStart"/>
            <w:r w:rsidRPr="00812E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бюджеиных</w:t>
            </w:r>
            <w:proofErr w:type="spellEnd"/>
            <w:r w:rsidRPr="00812EC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ассигнований (закупки)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12EC4" w:rsidTr="00812EC4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12EC4" w:rsidRPr="00812EC4" w:rsidRDefault="00812E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812EC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8,0</w:t>
            </w:r>
          </w:p>
        </w:tc>
        <w:tc>
          <w:tcPr>
            <w:tcW w:w="2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EC4" w:rsidRPr="00812EC4" w:rsidRDefault="005E2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2EC4" w:rsidTr="00812EC4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:rsid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</w:tcPr>
          <w:p w:rsid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</w:tcPr>
          <w:p w:rsid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</w:tcPr>
          <w:p w:rsidR="00812EC4" w:rsidRDefault="00812E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32"/>
                <w:szCs w:val="32"/>
              </w:rPr>
            </w:pPr>
          </w:p>
        </w:tc>
      </w:tr>
    </w:tbl>
    <w:p w:rsidR="00B466E4" w:rsidRDefault="00B466E4" w:rsidP="00812EC4"/>
    <w:p w:rsidR="00812EC4" w:rsidRPr="00812EC4" w:rsidRDefault="00812EC4" w:rsidP="00812EC4">
      <w:pPr>
        <w:spacing w:after="0" w:line="257" w:lineRule="auto"/>
        <w:rPr>
          <w:rFonts w:ascii="Times New Roman" w:hAnsi="Times New Roman"/>
          <w:sz w:val="28"/>
          <w:szCs w:val="28"/>
        </w:rPr>
      </w:pPr>
      <w:r w:rsidRPr="00812EC4">
        <w:rPr>
          <w:rFonts w:ascii="Times New Roman" w:hAnsi="Times New Roman"/>
          <w:sz w:val="28"/>
          <w:szCs w:val="28"/>
        </w:rPr>
        <w:t>Глава Писаревского</w:t>
      </w:r>
    </w:p>
    <w:p w:rsidR="00812EC4" w:rsidRPr="00812EC4" w:rsidRDefault="00812EC4" w:rsidP="00812EC4">
      <w:pPr>
        <w:spacing w:after="0" w:line="257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12EC4">
        <w:rPr>
          <w:rFonts w:ascii="Times New Roman" w:hAnsi="Times New Roman"/>
          <w:sz w:val="28"/>
          <w:szCs w:val="28"/>
        </w:rPr>
        <w:t>ельского поселения</w:t>
      </w:r>
      <w:r w:rsidRPr="00812EC4">
        <w:rPr>
          <w:rFonts w:ascii="Times New Roman" w:hAnsi="Times New Roman"/>
          <w:sz w:val="28"/>
          <w:szCs w:val="28"/>
        </w:rPr>
        <w:tab/>
      </w:r>
      <w:r w:rsidRPr="00812EC4">
        <w:rPr>
          <w:rFonts w:ascii="Times New Roman" w:hAnsi="Times New Roman"/>
          <w:sz w:val="28"/>
          <w:szCs w:val="28"/>
        </w:rPr>
        <w:tab/>
      </w:r>
      <w:r w:rsidRPr="00812EC4">
        <w:rPr>
          <w:rFonts w:ascii="Times New Roman" w:hAnsi="Times New Roman"/>
          <w:sz w:val="28"/>
          <w:szCs w:val="28"/>
        </w:rPr>
        <w:tab/>
      </w:r>
      <w:r w:rsidRPr="00812EC4">
        <w:rPr>
          <w:rFonts w:ascii="Times New Roman" w:hAnsi="Times New Roman"/>
          <w:sz w:val="28"/>
          <w:szCs w:val="28"/>
        </w:rPr>
        <w:tab/>
      </w:r>
      <w:r w:rsidRPr="00812EC4">
        <w:rPr>
          <w:rFonts w:ascii="Times New Roman" w:hAnsi="Times New Roman"/>
          <w:sz w:val="28"/>
          <w:szCs w:val="28"/>
        </w:rPr>
        <w:tab/>
      </w:r>
      <w:r w:rsidRPr="00812EC4">
        <w:rPr>
          <w:rFonts w:ascii="Times New Roman" w:hAnsi="Times New Roman"/>
          <w:sz w:val="28"/>
          <w:szCs w:val="28"/>
        </w:rPr>
        <w:tab/>
      </w:r>
      <w:r w:rsidRPr="00812EC4">
        <w:rPr>
          <w:rFonts w:ascii="Times New Roman" w:hAnsi="Times New Roman"/>
          <w:sz w:val="28"/>
          <w:szCs w:val="28"/>
        </w:rPr>
        <w:tab/>
        <w:t>А.Е. Самарин</w:t>
      </w:r>
      <w:bookmarkEnd w:id="0"/>
    </w:p>
    <w:sectPr w:rsidR="00812EC4" w:rsidRPr="0081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25758"/>
    <w:multiLevelType w:val="hybridMultilevel"/>
    <w:tmpl w:val="22D46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09"/>
    <w:rsid w:val="001C6609"/>
    <w:rsid w:val="004A2891"/>
    <w:rsid w:val="005E2DA2"/>
    <w:rsid w:val="006C5E73"/>
    <w:rsid w:val="00812EC4"/>
    <w:rsid w:val="00B466E4"/>
    <w:rsid w:val="00B5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6C00-D5B8-45DD-B169-A0DF0B60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A6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A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2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D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2019-01-29T06:23:00Z</cp:lastPrinted>
  <dcterms:created xsi:type="dcterms:W3CDTF">2018-12-29T03:19:00Z</dcterms:created>
  <dcterms:modified xsi:type="dcterms:W3CDTF">2019-01-29T06:25:00Z</dcterms:modified>
</cp:coreProperties>
</file>