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ИРКУТСКАЯ ОБЛАСТЬ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ТУЛУНСКИЙ РАЙОН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ДУМА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ПИСАРЕВСКОГО СЕЛЬСКОГО ПОСЕЛЕНИЯ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РЕШЕНИЕ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от 27.07.2017г.                                                        № 134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п. 4-е отделение ГСС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Style20"/>
        <w:ind w:right="-1" w:hanging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ОБ УТВЕРЖДЕНИИ ПОРЯДКА УРЕГУЛИРОВАНИЯ КОНФЛИКТА ИНТЕРЕСОВ, СТОРОНОЙ КОТОРОГО ЯВЛЯЕТСЯ ЛИЦО, ЗАМЕЩАЮЩЕЕ МУНИЦИПАЛЬНУЮ ДОЛЖНОСТЬ В ПИСАРЕВСКОМ СЕЛЬСКОМ ПОСЕЛЕНИИ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onsPlusNormal1"/>
        <w:ind w:firstLine="709"/>
        <w:jc w:val="both"/>
        <w:rPr/>
      </w:pPr>
      <w:r>
        <w:rPr>
          <w:rFonts w:cs="Arial"/>
          <w:sz w:val="24"/>
          <w:szCs w:val="24"/>
        </w:rPr>
        <w:t xml:space="preserve">Во исполнение Федерального </w:t>
      </w:r>
      <w:hyperlink r:id="rId2">
        <w:r>
          <w:rPr>
            <w:rStyle w:val="Style14"/>
            <w:rFonts w:cs="Arial"/>
            <w:sz w:val="24"/>
            <w:szCs w:val="24"/>
          </w:rPr>
          <w:t>закон</w:t>
        </w:r>
      </w:hyperlink>
      <w:r>
        <w:rPr>
          <w:rFonts w:cs="Arial"/>
          <w:sz w:val="24"/>
          <w:szCs w:val="24"/>
        </w:rPr>
        <w:t xml:space="preserve">а от 06.10.2003г. №131-ФЗ «Об общих принципах организации местного самоуправления в Российской Федерации», Федерального </w:t>
      </w:r>
      <w:hyperlink r:id="rId3">
        <w:r>
          <w:rPr>
            <w:rStyle w:val="Style14"/>
            <w:rFonts w:cs="Arial"/>
            <w:sz w:val="24"/>
            <w:szCs w:val="24"/>
          </w:rPr>
          <w:t>закон</w:t>
        </w:r>
      </w:hyperlink>
      <w:r>
        <w:rPr>
          <w:rFonts w:cs="Arial"/>
          <w:sz w:val="24"/>
          <w:szCs w:val="24"/>
        </w:rPr>
        <w:t>а от 25.12.2008г. №273-ФЗ "О противодействии коррупции", руководствуясь Уставом Писаревского сельского поселения, Дума Писаревского сельского поселения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30"/>
          <w:szCs w:val="30"/>
          <w:lang w:eastAsia="ru-RU"/>
        </w:rPr>
      </w:pPr>
      <w:r>
        <w:rPr>
          <w:rFonts w:eastAsia="Times New Roman" w:cs="Arial" w:ascii="Arial" w:hAnsi="Arial"/>
          <w:b/>
          <w:sz w:val="30"/>
          <w:szCs w:val="30"/>
          <w:lang w:eastAsia="ru-RU"/>
        </w:rPr>
        <w:t>РЕШИЛА: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color w:val="000000"/>
          <w:sz w:val="24"/>
          <w:szCs w:val="24"/>
          <w:lang w:eastAsia="ru-RU"/>
        </w:rPr>
      </w:r>
    </w:p>
    <w:p>
      <w:pPr>
        <w:pStyle w:val="ConsPlusNormal1"/>
        <w:jc w:val="both"/>
        <w:rPr/>
      </w:pPr>
      <w:r>
        <w:rPr>
          <w:rFonts w:cs="Arial"/>
          <w:sz w:val="24"/>
          <w:szCs w:val="24"/>
          <w:lang w:eastAsia="en-US"/>
        </w:rPr>
        <w:t>1.</w:t>
      </w:r>
      <w:r>
        <w:rPr>
          <w:rFonts w:cs="Arial"/>
          <w:sz w:val="24"/>
          <w:szCs w:val="24"/>
        </w:rPr>
        <w:t xml:space="preserve">Утвердить </w:t>
      </w:r>
      <w:hyperlink w:anchor="Par45">
        <w:r>
          <w:rPr>
            <w:rStyle w:val="Style14"/>
            <w:rFonts w:cs="Arial"/>
            <w:sz w:val="24"/>
            <w:szCs w:val="24"/>
          </w:rPr>
          <w:t>Порядок</w:t>
        </w:r>
      </w:hyperlink>
      <w:r>
        <w:rPr>
          <w:rFonts w:cs="Arial"/>
          <w:sz w:val="24"/>
          <w:szCs w:val="24"/>
        </w:rPr>
        <w:t xml:space="preserve"> урегулирования конфликта интересов, стороной которого является лицо, замещающее муниципальную должность в Писаревском сельском поселении.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Настоящее решение опубликовать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</w:t>
      </w:r>
      <w:r>
        <w:rPr>
          <w:rFonts w:cs="Arial" w:ascii="Arial" w:hAnsi="Arial"/>
          <w:bCs/>
          <w:sz w:val="24"/>
          <w:szCs w:val="24"/>
          <w:lang w:bidi="ru-RU"/>
        </w:rPr>
        <w:t xml:space="preserve"> </w:t>
      </w:r>
      <w:r>
        <w:rPr>
          <w:rFonts w:cs="Arial" w:ascii="Arial" w:hAnsi="Arial"/>
          <w:bCs/>
          <w:sz w:val="24"/>
          <w:szCs w:val="24"/>
          <w:lang w:eastAsia="en-US"/>
        </w:rPr>
        <w:t>Контроль за исполнением настоящего оставляю за собой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Писаревского сельского поселения                                    В.И. Шевцов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Утвержден</w:t>
      </w:r>
    </w:p>
    <w:p>
      <w:pPr>
        <w:pStyle w:val="Normal"/>
        <w:spacing w:lineRule="auto" w:line="240" w:before="0" w:after="0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решением Думы</w:t>
      </w:r>
    </w:p>
    <w:p>
      <w:pPr>
        <w:pStyle w:val="Normal"/>
        <w:spacing w:lineRule="auto" w:line="240" w:before="0" w:after="0"/>
        <w:ind w:firstLine="705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Писаревского сельского поселения</w:t>
      </w:r>
    </w:p>
    <w:p>
      <w:pPr>
        <w:pStyle w:val="Normal"/>
        <w:spacing w:lineRule="auto" w:line="240" w:before="0" w:after="0"/>
        <w:ind w:firstLine="705"/>
        <w:jc w:val="right"/>
        <w:rPr/>
      </w:pPr>
      <w:r>
        <w:rPr>
          <w:rFonts w:cs="Courier New" w:ascii="Courier New" w:hAnsi="Courier New"/>
        </w:rPr>
        <w:t>от 2</w:t>
      </w:r>
      <w:r>
        <w:rPr>
          <w:rFonts w:cs="Courier New" w:ascii="Courier New" w:hAnsi="Courier New"/>
        </w:rPr>
        <w:t>7</w:t>
      </w:r>
      <w:r>
        <w:rPr>
          <w:rFonts w:cs="Courier New" w:ascii="Courier New" w:hAnsi="Courier New"/>
        </w:rPr>
        <w:t>.</w:t>
      </w:r>
      <w:r>
        <w:rPr>
          <w:rFonts w:cs="Courier New" w:ascii="Courier New" w:hAnsi="Courier New"/>
        </w:rPr>
        <w:t>07</w:t>
      </w:r>
      <w:r>
        <w:rPr>
          <w:rFonts w:cs="Courier New" w:ascii="Courier New" w:hAnsi="Courier New"/>
        </w:rPr>
        <w:t>.2017г. №</w:t>
      </w:r>
      <w:r>
        <w:rPr>
          <w:rFonts w:cs="Courier New" w:ascii="Courier New" w:hAnsi="Courier New"/>
        </w:rPr>
        <w:t>134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hyperlink w:anchor="Par45">
        <w:r>
          <w:rPr>
            <w:rStyle w:val="Style14"/>
            <w:rFonts w:cs="Arial" w:ascii="Arial" w:hAnsi="Arial"/>
            <w:b/>
            <w:sz w:val="30"/>
            <w:szCs w:val="30"/>
          </w:rPr>
          <w:t>Порядок</w:t>
        </w:r>
      </w:hyperlink>
      <w:r>
        <w:rPr>
          <w:rFonts w:cs="Arial" w:ascii="Arial" w:hAnsi="Arial"/>
          <w:b/>
          <w:sz w:val="30"/>
          <w:szCs w:val="30"/>
        </w:rPr>
        <w:t xml:space="preserve"> урегулирования конфликта интересов, стороной которого является лицо, замещающее муниципальную должность в Писаревском сельском поселении</w:t>
      </w:r>
    </w:p>
    <w:p>
      <w:pPr>
        <w:pStyle w:val="Normal"/>
        <w:spacing w:lineRule="auto" w:line="240" w:before="0" w:after="0"/>
        <w:jc w:val="both"/>
        <w:rPr>
          <w:rFonts w:ascii="Arial" w:hAnsi="Arial" w:eastAsia="MS Mincho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MS Mincho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Настоящий Порядок разработан </w:t>
      </w:r>
      <w:r>
        <w:rPr>
          <w:rFonts w:eastAsia="MS Mincho" w:cs="Arial" w:ascii="Arial" w:hAnsi="Arial"/>
          <w:sz w:val="24"/>
          <w:szCs w:val="24"/>
        </w:rPr>
        <w:t>в соответствии с требованиями статьи 10 Федерального закона от 25.12.2008 №273-ФЗ «О противодействии коррупции».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 xml:space="preserve">1. </w:t>
      </w:r>
      <w:r>
        <w:rPr>
          <w:rFonts w:cs="Arial" w:ascii="Arial" w:hAnsi="Arial"/>
          <w:sz w:val="24"/>
          <w:szCs w:val="24"/>
        </w:rPr>
        <w:t>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Лицо, замещающее муниципальную должность, обязано в письменной форме уведомить комиссию по регламенту и депутатской этике Думы Писаревского сельского поселения (далее-Комиссия) о возникшем конфликте интересов или о возможности его возникновения, как только ему станет об этом известно.</w:t>
      </w:r>
    </w:p>
    <w:p>
      <w:pPr>
        <w:pStyle w:val="21"/>
        <w:shd w:val="clear" w:color="auto" w:fill="auto"/>
        <w:tabs>
          <w:tab w:val="left" w:pos="964" w:leader="none"/>
        </w:tabs>
        <w:spacing w:lineRule="auto" w:line="240" w:before="0" w:after="200"/>
        <w:ind w:firstLine="709"/>
        <w:rPr>
          <w:rFonts w:ascii="Arial" w:hAnsi="Arial" w:eastAsia="MS Mincho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 xml:space="preserve">3. Уведомление </w:t>
      </w:r>
      <w:r>
        <w:rPr>
          <w:rFonts w:cs="Arial" w:ascii="Arial" w:hAnsi="Arial"/>
          <w:sz w:val="24"/>
          <w:szCs w:val="24"/>
        </w:rPr>
        <w:t>о личной заинтересованности при исполнении должностных обязанностей, которая может привести к конфликту интересов (далее - уведомление)</w:t>
      </w:r>
      <w:r>
        <w:rPr>
          <w:rFonts w:eastAsia="MS Mincho" w:cs="Arial" w:ascii="Arial" w:hAnsi="Arial"/>
          <w:sz w:val="24"/>
          <w:szCs w:val="24"/>
          <w:lang w:bidi="ru-RU"/>
        </w:rPr>
        <w:t xml:space="preserve"> оформляется по форме согласно Приложению №1 к настоящему </w:t>
      </w:r>
      <w:r>
        <w:rPr>
          <w:rFonts w:eastAsia="MS Mincho" w:cs="Arial" w:ascii="Arial" w:hAnsi="Arial"/>
          <w:sz w:val="24"/>
          <w:szCs w:val="24"/>
        </w:rPr>
        <w:t>Порядку.</w:t>
      </w:r>
    </w:p>
    <w:p>
      <w:pPr>
        <w:pStyle w:val="Normal"/>
        <w:widowControl w:val="false"/>
        <w:shd w:val="clear" w:color="auto" w:fill="FFFFFF"/>
        <w:tabs>
          <w:tab w:val="left" w:pos="1046" w:leader="none"/>
        </w:tabs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>4. В уведомлении указываются следующие сведения:</w:t>
      </w:r>
    </w:p>
    <w:p>
      <w:pPr>
        <w:pStyle w:val="Normal"/>
        <w:widowControl w:val="false"/>
        <w:shd w:val="clear" w:color="auto" w:fill="FFFFFF"/>
        <w:tabs>
          <w:tab w:val="left" w:pos="426" w:leader="none"/>
          <w:tab w:val="left" w:pos="1046" w:leader="none"/>
        </w:tabs>
        <w:spacing w:lineRule="auto" w:line="240" w:before="0" w:after="0"/>
        <w:ind w:firstLine="709"/>
        <w:jc w:val="both"/>
        <w:rPr>
          <w:rFonts w:ascii="Arial" w:hAnsi="Arial" w:eastAsia="MS Mincho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>а) фамилия, имя, отчество, должность, представившего уведомление;</w:t>
      </w:r>
    </w:p>
    <w:p>
      <w:pPr>
        <w:pStyle w:val="Normal"/>
        <w:widowControl w:val="false"/>
        <w:shd w:val="clear" w:color="auto" w:fill="FFFFFF"/>
        <w:tabs>
          <w:tab w:val="left" w:pos="426" w:leader="none"/>
          <w:tab w:val="left" w:pos="1046" w:leader="none"/>
        </w:tabs>
        <w:suppressAutoHyphens w:val="false"/>
        <w:spacing w:lineRule="auto" w:line="240" w:before="0" w:after="0"/>
        <w:ind w:firstLine="709"/>
        <w:jc w:val="both"/>
        <w:rPr>
          <w:rFonts w:ascii="Arial" w:hAnsi="Arial" w:eastAsia="MS Mincho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>б) суть личной заинтересованности;</w:t>
      </w:r>
    </w:p>
    <w:p>
      <w:pPr>
        <w:pStyle w:val="Normal"/>
        <w:widowControl w:val="false"/>
        <w:shd w:val="clear" w:color="auto" w:fill="FFFFFF"/>
        <w:tabs>
          <w:tab w:val="left" w:pos="426" w:leader="none"/>
          <w:tab w:val="left" w:pos="567" w:leader="none"/>
        </w:tabs>
        <w:spacing w:lineRule="auto" w:line="240" w:before="0" w:after="0"/>
        <w:ind w:firstLine="709"/>
        <w:jc w:val="both"/>
        <w:rPr>
          <w:rFonts w:ascii="Arial" w:hAnsi="Arial" w:eastAsia="MS Mincho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>в) описание должностных обязанностей, на надлежащее исполнение которых может негативно повлиять либо негативно влияет личная заинтересованность;</w:t>
      </w:r>
    </w:p>
    <w:p>
      <w:pPr>
        <w:pStyle w:val="Normal"/>
        <w:tabs>
          <w:tab w:val="left" w:pos="426" w:leader="none"/>
        </w:tabs>
        <w:spacing w:lineRule="auto" w:line="240" w:before="0" w:after="0"/>
        <w:ind w:firstLine="709"/>
        <w:jc w:val="both"/>
        <w:rPr>
          <w:rFonts w:ascii="Arial" w:hAnsi="Arial" w:eastAsia="MS Mincho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>г) предложения по урегулированию конфликта интересов;</w:t>
      </w:r>
    </w:p>
    <w:p>
      <w:pPr>
        <w:pStyle w:val="Normal"/>
        <w:widowControl w:val="false"/>
        <w:shd w:val="clear" w:color="auto" w:fill="FFFFFF"/>
        <w:tabs>
          <w:tab w:val="left" w:pos="426" w:leader="none"/>
          <w:tab w:val="left" w:pos="567" w:leader="none"/>
        </w:tabs>
        <w:spacing w:lineRule="auto" w:line="240" w:before="0" w:after="0"/>
        <w:ind w:firstLine="709"/>
        <w:jc w:val="both"/>
        <w:rPr>
          <w:rFonts w:ascii="Arial" w:hAnsi="Arial" w:eastAsia="MS Mincho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>д) дата подачи уведомления.</w:t>
      </w:r>
    </w:p>
    <w:p>
      <w:pPr>
        <w:pStyle w:val="Normal"/>
        <w:widowControl w:val="false"/>
        <w:shd w:val="clear" w:color="auto" w:fill="FFFFFF"/>
        <w:tabs>
          <w:tab w:val="left" w:pos="426" w:leader="none"/>
          <w:tab w:val="left" w:pos="567" w:leader="none"/>
        </w:tabs>
        <w:spacing w:lineRule="auto" w:line="240" w:before="0" w:after="0"/>
        <w:ind w:firstLine="709"/>
        <w:jc w:val="both"/>
        <w:rPr>
          <w:rFonts w:ascii="Arial" w:hAnsi="Arial" w:eastAsia="MS Mincho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>Лицо, замещающее муниципальную должность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>
      <w:pPr>
        <w:pStyle w:val="Normal"/>
        <w:widowControl w:val="false"/>
        <w:shd w:val="clear" w:color="auto" w:fill="FFFFFF"/>
        <w:tabs>
          <w:tab w:val="left" w:pos="567" w:leader="none"/>
        </w:tabs>
        <w:spacing w:lineRule="auto" w:line="240" w:before="0" w:after="0"/>
        <w:ind w:firstLine="709"/>
        <w:jc w:val="both"/>
        <w:rPr>
          <w:rFonts w:ascii="Arial" w:hAnsi="Arial" w:eastAsia="MS Mincho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>5. Уведомление подписывается лицом, замещающим муниципальную должность лично с указанием расшифровки подписи.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  <w:t xml:space="preserve">6. Уведомление подаётся лицом, замещающим муниципальную должность в Думу </w:t>
      </w:r>
      <w:r>
        <w:rPr>
          <w:rFonts w:cs="Arial" w:ascii="Arial" w:hAnsi="Arial"/>
        </w:rPr>
        <w:t>Котикского</w:t>
      </w:r>
      <w:r>
        <w:rPr>
          <w:rFonts w:eastAsia="MS Mincho" w:cs="Arial" w:ascii="Arial" w:hAnsi="Arial"/>
        </w:rPr>
        <w:t xml:space="preserve"> сельского поселения.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  <w:t>7. Секретарем Думы Писаревского сельского поселения осуществляется регистрация уведомлений в Журнале регистрации уведомлений по форме, согласно Приложению №2 к настоящему Порядку (далее – журнал) в день поступления уведомления. На уведомлении ставится отметка о его поступлении с указанием даты и регистрационного номера по журналу. На копии уведомления делается письменная отметка о дате и времени получения уведомления. Копия уведомления с отметкой о регистрации выдаётся лицу, замещающему муниципальную должность под роспись.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 xml:space="preserve">8. Председатель Думы Писаревского сельского поселения в день регистрации уведомления передает его на рассмотрение в </w:t>
      </w:r>
      <w:r>
        <w:rPr>
          <w:rFonts w:cs="Arial" w:ascii="Arial" w:hAnsi="Arial"/>
          <w:sz w:val="24"/>
          <w:szCs w:val="24"/>
        </w:rPr>
        <w:t>комиссию по регламенту и депутатской этике Думы Писаревского сельского поселения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MS Mincho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  <w:t>9. Комиссия по результатам рассмотрения уведомления принимает соответствующие меры по предотвращению или урегулированию конфликта интересов.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10. Непринятие лицом, замещающим муниципальную должность</w:t>
      </w:r>
      <w:r>
        <w:rPr>
          <w:rFonts w:eastAsia="MS Mincho" w:cs="Arial" w:ascii="Arial" w:hAnsi="Arial"/>
          <w:sz w:val="24"/>
          <w:szCs w:val="24"/>
          <w:lang w:bidi="ru-RU"/>
        </w:rPr>
        <w:t xml:space="preserve">, </w:t>
      </w:r>
      <w:r>
        <w:rPr>
          <w:rFonts w:cs="Arial" w:ascii="Arial" w:hAnsi="Arial"/>
          <w:sz w:val="24"/>
          <w:szCs w:val="24"/>
        </w:rPr>
        <w:t>являющимся стороной конфликта интересов мер по предотвращению или урегулированию конфликта интересов является правонарушением, влекущим увольнение указанного лица в связи с утратой доверия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right"/>
        <w:rPr>
          <w:rFonts w:ascii="Courier New" w:hAnsi="Courier New" w:cs="Courier New"/>
          <w:spacing w:val="20"/>
        </w:rPr>
      </w:pPr>
      <w:r>
        <w:rPr>
          <w:rFonts w:cs="Courier New" w:ascii="Courier New" w:hAnsi="Courier New"/>
          <w:spacing w:val="20"/>
        </w:rPr>
        <w:t>Приложение №1</w:t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  <w:spacing w:val="20"/>
        </w:rPr>
        <w:t xml:space="preserve">к Порядку </w:t>
      </w:r>
      <w:r>
        <w:rPr>
          <w:rFonts w:cs="Courier New" w:ascii="Courier New" w:hAnsi="Courier New"/>
        </w:rPr>
        <w:t>урегулирования конфликта</w:t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интересов, стороной которого является</w:t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лицо, замещающее муниципальную должность</w:t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right"/>
        <w:rPr>
          <w:rFonts w:ascii="Courier New" w:hAnsi="Courier New" w:cs="Courier New"/>
          <w:spacing w:val="20"/>
        </w:rPr>
      </w:pPr>
      <w:r>
        <w:rPr>
          <w:rFonts w:cs="Courier New" w:ascii="Courier New" w:hAnsi="Courier New"/>
        </w:rPr>
        <w:t>в Писаревском сельском поселении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Намереваюсь (не намереваюсь) лично присутствовать на заседании комиссии по регламенту и депутатской этике Думы Писаревского сельского поселения при рассмотрении настоящего уведомления (нужное подчеркнуть).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«___»______________20 ____ г. 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(подпись лица, направляющего уведомление) (расшифровка подписи)</w:t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right"/>
        <w:rPr>
          <w:rFonts w:ascii="Courier New" w:hAnsi="Courier New" w:cs="Courier New"/>
          <w:spacing w:val="20"/>
        </w:rPr>
      </w:pPr>
      <w:r>
        <w:rPr>
          <w:rFonts w:cs="Courier New" w:ascii="Courier New" w:hAnsi="Courier New"/>
          <w:spacing w:val="20"/>
        </w:rPr>
        <w:t>Приложение №2</w:t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  <w:spacing w:val="20"/>
        </w:rPr>
        <w:t xml:space="preserve">к </w:t>
      </w:r>
      <w:r>
        <w:rPr>
          <w:rFonts w:cs="Courier New" w:ascii="Courier New" w:hAnsi="Courier New"/>
        </w:rPr>
        <w:t xml:space="preserve">Порядку </w:t>
      </w:r>
      <w:r>
        <w:rPr>
          <w:rFonts w:cs="Courier New" w:ascii="Courier New" w:hAnsi="Courier New"/>
          <w:spacing w:val="20"/>
        </w:rPr>
        <w:t xml:space="preserve">к Порядку </w:t>
      </w:r>
      <w:r>
        <w:rPr>
          <w:rFonts w:cs="Courier New" w:ascii="Courier New" w:hAnsi="Courier New"/>
        </w:rPr>
        <w:t>урегулирования конфликта</w:t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интересов, стороной которого является</w:t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right"/>
        <w:rPr>
          <w:rFonts w:ascii="Courier New" w:hAnsi="Courier New" w:cs="Courier New"/>
          <w:spacing w:val="20"/>
        </w:rPr>
      </w:pPr>
      <w:r>
        <w:rPr>
          <w:rFonts w:cs="Courier New" w:ascii="Courier New" w:hAnsi="Courier New"/>
        </w:rPr>
        <w:t>лицо, замещающее муниципальную должность</w:t>
      </w:r>
    </w:p>
    <w:p>
      <w:pPr>
        <w:pStyle w:val="Normal"/>
        <w:shd w:val="clear" w:color="auto" w:fill="FFFFFF"/>
        <w:spacing w:lineRule="auto" w:line="240" w:before="0" w:after="0"/>
        <w:ind w:right="43" w:hanging="0"/>
        <w:jc w:val="righ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в Писаревском сельском поселении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b/>
          <w:b/>
          <w:sz w:val="30"/>
          <w:szCs w:val="30"/>
        </w:rPr>
      </w:pPr>
      <w:r>
        <w:rPr>
          <w:rFonts w:cs="Arial" w:ascii="Arial" w:hAnsi="Arial"/>
          <w:b/>
          <w:spacing w:val="20"/>
          <w:sz w:val="30"/>
          <w:szCs w:val="30"/>
        </w:rPr>
        <w:t xml:space="preserve">Форма журнала учета уведомлений </w:t>
      </w:r>
      <w:r>
        <w:rPr>
          <w:rFonts w:cs="Arial" w:ascii="Arial" w:hAnsi="Arial"/>
          <w:b/>
          <w:sz w:val="30"/>
          <w:szCs w:val="3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cs="Arial" w:ascii="Arial" w:hAnsi="Arial"/>
          <w:spacing w:val="20"/>
          <w:sz w:val="24"/>
          <w:szCs w:val="24"/>
        </w:rPr>
      </w:r>
    </w:p>
    <w:tbl>
      <w:tblPr>
        <w:tblW w:w="9346" w:type="dxa"/>
        <w:jc w:val="left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71"/>
        <w:gridCol w:w="1136"/>
        <w:gridCol w:w="1"/>
        <w:gridCol w:w="1339"/>
        <w:gridCol w:w="1"/>
        <w:gridCol w:w="1339"/>
        <w:gridCol w:w="1"/>
        <w:gridCol w:w="1542"/>
        <w:gridCol w:w="1"/>
        <w:gridCol w:w="1137"/>
        <w:gridCol w:w="1"/>
        <w:gridCol w:w="1339"/>
        <w:gridCol w:w="1"/>
        <w:gridCol w:w="1136"/>
      </w:tblGrid>
      <w:tr>
        <w:trPr>
          <w:trHeight w:val="547" w:hRule="exact"/>
        </w:trPr>
        <w:tc>
          <w:tcPr>
            <w:tcW w:w="1507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Уведомление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Ф.И.О. лица, замещающего муниципальную должность,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Подавшего уведомление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 xml:space="preserve">Должность лица, замещающего муниципальную должность 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Ф.И.О. регистрирующего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Подпись регистрирую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щего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Подпись лица, замещающего муниципальную должность,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Подавшего уведомление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Отметка о получении копии Уведомления («копию получил», подпись)</w:t>
            </w:r>
          </w:p>
        </w:tc>
      </w:tr>
      <w:tr>
        <w:trPr>
          <w:trHeight w:val="1968" w:hRule="exact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spacing w:val="20"/>
              </w:rPr>
              <w:t xml:space="preserve">№ </w:t>
            </w:r>
            <w:r>
              <w:rPr>
                <w:rFonts w:cs="Courier New" w:ascii="Courier New" w:hAnsi="Courier New"/>
                <w:spacing w:val="20"/>
              </w:rPr>
              <w:t>п/п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Дата регистрации</w:t>
            </w:r>
          </w:p>
        </w:tc>
        <w:tc>
          <w:tcPr>
            <w:tcW w:w="1340" w:type="dxa"/>
            <w:gridSpan w:val="2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Arial Unicode MS" w:cs="Courier New"/>
                <w:color w:val="000000"/>
                <w:lang w:bidi="ru-RU"/>
              </w:rPr>
            </w:pPr>
            <w:r>
              <w:rPr>
                <w:rFonts w:eastAsia="Arial Unicode MS" w:cs="Courier New" w:ascii="Courier New" w:hAnsi="Courier New"/>
                <w:color w:val="000000"/>
                <w:lang w:bidi="ru-RU"/>
              </w:rPr>
            </w:r>
          </w:p>
        </w:tc>
        <w:tc>
          <w:tcPr>
            <w:tcW w:w="1340" w:type="dxa"/>
            <w:gridSpan w:val="2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Arial Unicode MS" w:cs="Courier New"/>
                <w:color w:val="000000"/>
                <w:lang w:bidi="ru-RU"/>
              </w:rPr>
            </w:pPr>
            <w:r>
              <w:rPr>
                <w:rFonts w:eastAsia="Arial Unicode MS" w:cs="Courier New" w:ascii="Courier New" w:hAnsi="Courier New"/>
                <w:color w:val="000000"/>
                <w:lang w:bidi="ru-RU"/>
              </w:rPr>
            </w:r>
          </w:p>
        </w:tc>
        <w:tc>
          <w:tcPr>
            <w:tcW w:w="1543" w:type="dxa"/>
            <w:gridSpan w:val="2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Arial Unicode MS" w:cs="Courier New"/>
                <w:color w:val="000000"/>
                <w:lang w:bidi="ru-RU"/>
              </w:rPr>
            </w:pPr>
            <w:r>
              <w:rPr>
                <w:rFonts w:eastAsia="Arial Unicode MS" w:cs="Courier New" w:ascii="Courier New" w:hAnsi="Courier New"/>
                <w:color w:val="000000"/>
                <w:lang w:bidi="ru-RU"/>
              </w:rPr>
            </w:r>
          </w:p>
        </w:tc>
        <w:tc>
          <w:tcPr>
            <w:tcW w:w="1138" w:type="dxa"/>
            <w:gridSpan w:val="2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Arial Unicode MS" w:cs="Courier New"/>
                <w:color w:val="000000"/>
                <w:lang w:bidi="ru-RU"/>
              </w:rPr>
            </w:pPr>
            <w:r>
              <w:rPr>
                <w:rFonts w:eastAsia="Arial Unicode MS" w:cs="Courier New" w:ascii="Courier New" w:hAnsi="Courier New"/>
                <w:color w:val="000000"/>
                <w:lang w:bidi="ru-RU"/>
              </w:rPr>
            </w:r>
          </w:p>
        </w:tc>
        <w:tc>
          <w:tcPr>
            <w:tcW w:w="1340" w:type="dxa"/>
            <w:gridSpan w:val="2"/>
            <w:vMerge w:val="continue"/>
            <w:tcBorders>
              <w:left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Arial Unicode MS" w:cs="Courier New"/>
                <w:color w:val="000000"/>
                <w:lang w:bidi="ru-RU"/>
              </w:rPr>
            </w:pPr>
            <w:r>
              <w:rPr>
                <w:rFonts w:eastAsia="Arial Unicode MS" w:cs="Courier New" w:ascii="Courier New" w:hAnsi="Courier New"/>
                <w:color w:val="000000"/>
                <w:lang w:bidi="ru-RU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Arial Unicode MS" w:cs="Courier New"/>
                <w:color w:val="000000"/>
                <w:lang w:bidi="ru-RU"/>
              </w:rPr>
            </w:pPr>
            <w:r>
              <w:rPr>
                <w:rFonts w:eastAsia="Arial Unicode MS" w:cs="Courier New" w:ascii="Courier New" w:hAnsi="Courier New"/>
                <w:color w:val="000000"/>
                <w:lang w:bidi="ru-RU"/>
              </w:rPr>
            </w:r>
          </w:p>
        </w:tc>
      </w:tr>
      <w:tr>
        <w:trPr>
          <w:trHeight w:val="562" w:hRule="exact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4</w:t>
            </w:r>
          </w:p>
        </w:tc>
        <w:tc>
          <w:tcPr>
            <w:tcW w:w="1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cs="Courier New"/>
                <w:color w:val="000000"/>
                <w:lang w:bidi="ru-RU"/>
              </w:rPr>
            </w:pPr>
            <w:r>
              <w:rPr>
                <w:rFonts w:cs="Courier New" w:ascii="Courier New" w:hAnsi="Courier New"/>
                <w:color w:val="000000"/>
                <w:lang w:bidi="ru-RU"/>
              </w:rPr>
              <w:t>8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entury Schoolbook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29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rsid w:val="00db29d3"/>
    <w:rPr>
      <w:rFonts w:ascii="Arial" w:hAnsi="Arial" w:eastAsia="Arial" w:cs="Times New Roman"/>
      <w:kern w:val="2"/>
      <w:lang w:eastAsia="ar-SA"/>
    </w:rPr>
  </w:style>
  <w:style w:type="character" w:styleId="2" w:customStyle="1">
    <w:name w:val="Основной текст (2)_"/>
    <w:link w:val="20"/>
    <w:qFormat/>
    <w:rsid w:val="00db29d3"/>
    <w:rPr>
      <w:sz w:val="28"/>
      <w:szCs w:val="28"/>
      <w:shd w:fill="FFFFFF" w:val="clear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1" w:customStyle="1">
    <w:name w:val="ConsPlusNormal"/>
    <w:link w:val="ConsPlusNormal0"/>
    <w:qFormat/>
    <w:rsid w:val="00db29d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Times New Roman"/>
      <w:color w:val="auto"/>
      <w:kern w:val="2"/>
      <w:sz w:val="22"/>
      <w:szCs w:val="22"/>
      <w:lang w:eastAsia="ar-SA" w:val="ru-RU" w:bidi="ar-SA"/>
    </w:rPr>
  </w:style>
  <w:style w:type="paragraph" w:styleId="Style20" w:customStyle="1">
    <w:name w:val="Шапка (герб)"/>
    <w:basedOn w:val="Normal"/>
    <w:qFormat/>
    <w:rsid w:val="00db29d3"/>
    <w:pPr>
      <w:suppressAutoHyphens w:val="false"/>
      <w:overflowPunct w:val="true"/>
      <w:spacing w:lineRule="auto" w:line="240" w:before="0" w:after="0"/>
      <w:jc w:val="right"/>
      <w:textAlignment w:val="baseline"/>
    </w:pPr>
    <w:rPr>
      <w:rFonts w:ascii="Century Schoolbook" w:hAnsi="Century Schoolbook" w:eastAsia="Times New Roman"/>
      <w:kern w:val="0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db29d3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kern w:val="0"/>
      <w:sz w:val="24"/>
      <w:szCs w:val="24"/>
      <w:lang w:eastAsia="ru-RU"/>
    </w:rPr>
  </w:style>
  <w:style w:type="paragraph" w:styleId="21" w:customStyle="1">
    <w:name w:val="Основной текст (2)"/>
    <w:basedOn w:val="Normal"/>
    <w:link w:val="2"/>
    <w:qFormat/>
    <w:rsid w:val="00db29d3"/>
    <w:pPr>
      <w:widowControl w:val="false"/>
      <w:shd w:val="clear" w:color="auto" w:fill="FFFFFF"/>
      <w:suppressAutoHyphens w:val="false"/>
      <w:spacing w:lineRule="exact" w:line="322" w:before="300" w:after="0"/>
      <w:ind w:hanging="240"/>
      <w:jc w:val="both"/>
    </w:pPr>
    <w:rPr>
      <w:rFonts w:ascii="Calibri" w:hAnsi="Calibri" w:eastAsia="Calibri" w:cs="" w:asciiTheme="minorHAnsi" w:cstheme="minorBidi" w:eastAsiaTheme="minorHAnsi" w:hAnsiTheme="minorHAnsi"/>
      <w:kern w:val="0"/>
      <w:sz w:val="28"/>
      <w:szCs w:val="28"/>
      <w:shd w:fill="FFFFFF" w:val="clear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98B1C6DCD788EB44CE561D8D35703E9E62A2C81D0731CD3066BB2474Az142X" TargetMode="External"/><Relationship Id="rId3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LibreOffice/5.4.3.2$Windows_X86_64 LibreOffice_project/92a7159f7e4af62137622921e809f8546db437e5</Application>
  <Pages>5</Pages>
  <Words>669</Words>
  <Characters>5440</Characters>
  <CharactersWithSpaces>6127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2020-06-15T07:36:00Z</dcterms:created>
  <dc:creator>Пользователь</dc:creator>
  <dc:description/>
  <dc:language>ru-RU</dc:language>
  <cp:lastModifiedBy/>
  <dcterms:modified xsi:type="dcterms:W3CDTF">2020-06-15T16:11:13Z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