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7488"/>
        <w:gridCol w:w="1997"/>
      </w:tblGrid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c>
          <w:tcPr>
            <w:tcW w:w="9485" w:type="dxa"/>
            <w:gridSpan w:val="2"/>
            <w:hideMark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A8136D" w:rsidRPr="00A8136D" w:rsidTr="00A8136D">
        <w:tc>
          <w:tcPr>
            <w:tcW w:w="9485" w:type="dxa"/>
            <w:gridSpan w:val="2"/>
            <w:hideMark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A8136D" w:rsidRPr="00A8136D" w:rsidTr="00A8136D">
        <w:tc>
          <w:tcPr>
            <w:tcW w:w="9485" w:type="dxa"/>
            <w:gridSpan w:val="2"/>
            <w:hideMark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Писаревского сельского поселения</w:t>
            </w:r>
          </w:p>
        </w:tc>
      </w:tr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c>
          <w:tcPr>
            <w:tcW w:w="9485" w:type="dxa"/>
            <w:gridSpan w:val="2"/>
            <w:hideMark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</w:tc>
      </w:tr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«1</w:t>
            </w:r>
            <w:r w:rsidR="005E2531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</w:t>
            </w: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» ноября 2022 г</w:t>
            </w:r>
            <w:r w:rsidRPr="00A8136D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</w:t>
            </w:r>
            <w:r w:rsidRPr="00A8136D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№ </w:t>
            </w:r>
            <w:r w:rsidR="005E2531">
              <w:rPr>
                <w:rFonts w:ascii="Times New Roman" w:hAnsi="Times New Roman"/>
                <w:spacing w:val="20"/>
                <w:sz w:val="28"/>
                <w:szCs w:val="28"/>
              </w:rPr>
              <w:t>177-А/1</w:t>
            </w:r>
          </w:p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c>
          <w:tcPr>
            <w:tcW w:w="9485" w:type="dxa"/>
            <w:gridSpan w:val="2"/>
            <w:hideMark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A8136D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п. 4-ое отделение ГСС</w:t>
            </w:r>
          </w:p>
        </w:tc>
      </w:tr>
      <w:tr w:rsidR="00A8136D" w:rsidRPr="00A8136D" w:rsidTr="00A8136D">
        <w:tc>
          <w:tcPr>
            <w:tcW w:w="9485" w:type="dxa"/>
            <w:gridSpan w:val="2"/>
          </w:tcPr>
          <w:p w:rsidR="00A8136D" w:rsidRPr="00A8136D" w:rsidRDefault="00A8136D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A8136D" w:rsidRPr="00A8136D" w:rsidTr="00A8136D">
        <w:trPr>
          <w:gridAfter w:val="1"/>
          <w:wAfter w:w="1997" w:type="dxa"/>
        </w:trPr>
        <w:tc>
          <w:tcPr>
            <w:tcW w:w="7488" w:type="dxa"/>
          </w:tcPr>
          <w:p w:rsidR="00A8136D" w:rsidRPr="00A8136D" w:rsidRDefault="00A813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8136D" w:rsidRPr="00A8136D" w:rsidRDefault="00A8136D" w:rsidP="00A8136D">
      <w:pPr>
        <w:pStyle w:val="ab"/>
        <w:ind w:right="-3970"/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A8136D" w:rsidRPr="00A8136D" w:rsidRDefault="00A8136D" w:rsidP="00A813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8136D">
        <w:rPr>
          <w:rFonts w:ascii="Times New Roman" w:hAnsi="Times New Roman" w:cs="Times New Roman"/>
          <w:b/>
          <w:i/>
          <w:sz w:val="28"/>
          <w:szCs w:val="28"/>
        </w:rPr>
        <w:t xml:space="preserve"> Об одобрении прогноза социально-экономического</w:t>
      </w:r>
    </w:p>
    <w:p w:rsidR="00A8136D" w:rsidRPr="00A8136D" w:rsidRDefault="00A8136D" w:rsidP="00A813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8136D">
        <w:rPr>
          <w:rFonts w:ascii="Times New Roman" w:hAnsi="Times New Roman" w:cs="Times New Roman"/>
          <w:b/>
          <w:i/>
          <w:sz w:val="28"/>
          <w:szCs w:val="28"/>
        </w:rPr>
        <w:t xml:space="preserve">развития Писаревского сельского поселения </w:t>
      </w:r>
    </w:p>
    <w:p w:rsidR="00A8136D" w:rsidRPr="00A8136D" w:rsidRDefault="00A8136D" w:rsidP="00A813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8136D">
        <w:rPr>
          <w:rFonts w:ascii="Times New Roman" w:hAnsi="Times New Roman" w:cs="Times New Roman"/>
          <w:b/>
          <w:i/>
          <w:sz w:val="28"/>
          <w:szCs w:val="28"/>
        </w:rPr>
        <w:t xml:space="preserve">на 2023-2025 годы </w:t>
      </w:r>
    </w:p>
    <w:p w:rsidR="00A8136D" w:rsidRPr="00A8136D" w:rsidRDefault="00A8136D" w:rsidP="00A8136D">
      <w:pPr>
        <w:rPr>
          <w:rFonts w:ascii="Times New Roman" w:hAnsi="Times New Roman" w:cs="Times New Roman"/>
          <w:b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В соответствии с п. 3 ст. 173 Бюджетного кодекса  Российской Федерации, руководствуясь Уставом Писаревского муниципального образования</w:t>
      </w:r>
    </w:p>
    <w:p w:rsidR="00A8136D" w:rsidRPr="00A8136D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36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8136D" w:rsidRPr="00A8136D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Одобрить прогноз социально-экономического развития Писаревского сельского поселения  на 2023-2025 года.</w:t>
      </w:r>
    </w:p>
    <w:p w:rsidR="00A8136D" w:rsidRPr="00A8136D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Опубликовать  настоящее распоряжение в газете «Писаревский вестник» и разместить на официальном сайте  администрации  Писаревского сельского поселения в информационно-телекоммуникационной сети «Интернет».</w:t>
      </w:r>
    </w:p>
    <w:p w:rsidR="00A8136D" w:rsidRPr="00A8136D" w:rsidRDefault="00A8136D" w:rsidP="00A8136D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оставляю за собой. </w:t>
      </w:r>
    </w:p>
    <w:p w:rsidR="00A8136D" w:rsidRPr="00A8136D" w:rsidRDefault="00A8136D" w:rsidP="00A8136D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Глава  Писаревского сельского поселения                               И.Г. Гильдебрант </w:t>
      </w:r>
    </w:p>
    <w:p w:rsidR="00A8136D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6D" w:rsidRPr="00A8136D" w:rsidRDefault="00A8136D" w:rsidP="00A81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36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8136D" w:rsidRPr="00A8136D" w:rsidRDefault="00A8136D" w:rsidP="00A8136D">
      <w:pPr>
        <w:jc w:val="center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b/>
          <w:sz w:val="28"/>
          <w:szCs w:val="28"/>
        </w:rPr>
        <w:t>к прогнозу социально-экономического развития Писаревского сельского поселения на 202</w:t>
      </w:r>
      <w:r w:rsidR="005E2531">
        <w:rPr>
          <w:rFonts w:ascii="Times New Roman" w:hAnsi="Times New Roman" w:cs="Times New Roman"/>
          <w:b/>
          <w:sz w:val="28"/>
          <w:szCs w:val="28"/>
        </w:rPr>
        <w:t>3</w:t>
      </w:r>
      <w:r w:rsidRPr="00A8136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E2531">
        <w:rPr>
          <w:rFonts w:ascii="Times New Roman" w:hAnsi="Times New Roman" w:cs="Times New Roman"/>
          <w:b/>
          <w:sz w:val="28"/>
          <w:szCs w:val="28"/>
        </w:rPr>
        <w:t>4</w:t>
      </w:r>
      <w:r w:rsidRPr="00A8136D">
        <w:rPr>
          <w:rFonts w:ascii="Times New Roman" w:hAnsi="Times New Roman" w:cs="Times New Roman"/>
          <w:b/>
          <w:sz w:val="28"/>
          <w:szCs w:val="28"/>
        </w:rPr>
        <w:t>-202</w:t>
      </w:r>
      <w:r w:rsidR="005E2531">
        <w:rPr>
          <w:rFonts w:ascii="Times New Roman" w:hAnsi="Times New Roman" w:cs="Times New Roman"/>
          <w:b/>
          <w:sz w:val="28"/>
          <w:szCs w:val="28"/>
        </w:rPr>
        <w:t>5</w:t>
      </w:r>
      <w:r w:rsidRPr="00A8136D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1E3BE6" w:rsidRPr="0092797C" w:rsidRDefault="001E3BE6" w:rsidP="001E3BE6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2797C">
        <w:rPr>
          <w:sz w:val="28"/>
          <w:szCs w:val="28"/>
          <w:bdr w:val="none" w:sz="0" w:space="0" w:color="auto" w:frame="1"/>
        </w:rPr>
        <w:t xml:space="preserve">Прогноз социально-экономического развития Писаревского сельского поселения на 2023 год и на плановый период 2024 и 2025 годов сформирован в соответствии с Порядком разработки прогноза социально-экономического развития Писаревского сельского поселения, утверждённым постановлением администрации Писаревского сельского поселения от </w:t>
      </w:r>
      <w:r w:rsidR="0092797C" w:rsidRPr="0092797C">
        <w:rPr>
          <w:sz w:val="28"/>
          <w:szCs w:val="28"/>
          <w:bdr w:val="none" w:sz="0" w:space="0" w:color="auto" w:frame="1"/>
        </w:rPr>
        <w:t>08</w:t>
      </w:r>
      <w:r w:rsidRPr="0092797C">
        <w:rPr>
          <w:sz w:val="28"/>
          <w:szCs w:val="28"/>
          <w:bdr w:val="none" w:sz="0" w:space="0" w:color="auto" w:frame="1"/>
        </w:rPr>
        <w:t xml:space="preserve">.12.2020 № </w:t>
      </w:r>
      <w:r w:rsidR="0092797C" w:rsidRPr="0092797C">
        <w:rPr>
          <w:sz w:val="28"/>
          <w:szCs w:val="28"/>
          <w:bdr w:val="none" w:sz="0" w:space="0" w:color="auto" w:frame="1"/>
        </w:rPr>
        <w:t>188</w:t>
      </w:r>
      <w:r w:rsidRPr="0092797C">
        <w:rPr>
          <w:i/>
          <w:iCs/>
          <w:sz w:val="28"/>
          <w:szCs w:val="28"/>
          <w:bdr w:val="none" w:sz="0" w:space="0" w:color="auto" w:frame="1"/>
        </w:rPr>
        <w:t>, </w:t>
      </w:r>
      <w:r w:rsidRPr="0092797C">
        <w:rPr>
          <w:sz w:val="28"/>
          <w:szCs w:val="28"/>
          <w:bdr w:val="none" w:sz="0" w:space="0" w:color="auto" w:frame="1"/>
        </w:rPr>
        <w:t>с учётом сценарных условий функционирования экономики Российской Федерации, основных параметров прогноза социально-экономического развития Тулунского муниципального района на 2023 год и на плановый период 2024 и 2025 годов.</w:t>
      </w:r>
    </w:p>
    <w:p w:rsidR="001E3BE6" w:rsidRPr="0092797C" w:rsidRDefault="001E3BE6" w:rsidP="001E3BE6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2797C">
        <w:rPr>
          <w:sz w:val="28"/>
          <w:szCs w:val="28"/>
          <w:bdr w:val="none" w:sz="0" w:space="0" w:color="auto" w:frame="1"/>
        </w:rPr>
        <w:t xml:space="preserve">За исходные данные приняты итоги социально-экономического развития </w:t>
      </w:r>
      <w:r w:rsidR="0092797C" w:rsidRPr="0092797C">
        <w:rPr>
          <w:sz w:val="28"/>
          <w:szCs w:val="28"/>
          <w:bdr w:val="none" w:sz="0" w:space="0" w:color="auto" w:frame="1"/>
        </w:rPr>
        <w:t>Писаревского</w:t>
      </w:r>
      <w:r w:rsidRPr="0092797C">
        <w:rPr>
          <w:sz w:val="28"/>
          <w:szCs w:val="28"/>
          <w:bdr w:val="none" w:sz="0" w:space="0" w:color="auto" w:frame="1"/>
        </w:rPr>
        <w:t xml:space="preserve"> сельского поселения за 2021 год и первое полугодие 2022 года, материалы, предоставленные организациями района, специалистами администрации </w:t>
      </w:r>
      <w:r w:rsidR="0092797C" w:rsidRPr="0092797C">
        <w:rPr>
          <w:sz w:val="28"/>
          <w:szCs w:val="28"/>
          <w:bdr w:val="none" w:sz="0" w:space="0" w:color="auto" w:frame="1"/>
        </w:rPr>
        <w:t>Писаревского</w:t>
      </w:r>
      <w:r w:rsidRPr="0092797C">
        <w:rPr>
          <w:sz w:val="28"/>
          <w:szCs w:val="28"/>
          <w:bdr w:val="none" w:sz="0" w:space="0" w:color="auto" w:frame="1"/>
        </w:rPr>
        <w:t xml:space="preserve"> сельского поселения, органами государственной статистики.</w:t>
      </w:r>
    </w:p>
    <w:p w:rsidR="001E3BE6" w:rsidRDefault="001E3BE6" w:rsidP="0092797C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2797C">
        <w:rPr>
          <w:sz w:val="28"/>
          <w:szCs w:val="28"/>
          <w:bdr w:val="none" w:sz="0" w:space="0" w:color="auto" w:frame="1"/>
        </w:rPr>
        <w:t xml:space="preserve">Прогноз социально-экономического развития </w:t>
      </w:r>
      <w:r w:rsidR="0092797C" w:rsidRPr="0092797C">
        <w:rPr>
          <w:sz w:val="28"/>
          <w:szCs w:val="28"/>
          <w:bdr w:val="none" w:sz="0" w:space="0" w:color="auto" w:frame="1"/>
        </w:rPr>
        <w:t>Писаревского</w:t>
      </w:r>
      <w:r w:rsidRPr="0092797C">
        <w:rPr>
          <w:sz w:val="28"/>
          <w:szCs w:val="28"/>
          <w:bdr w:val="none" w:sz="0" w:space="0" w:color="auto" w:frame="1"/>
        </w:rPr>
        <w:t xml:space="preserve"> сельского поселения на 2023 год и на плановый период 2024 и 2025 годов разработан по базовому сценарию прогноза, которых характеризует наиболее вероятный сценарий развития экономики с учетом ожидаемых внешних условий и принимаемых мер экономической политики.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Писаревское муниципальное образование наделено статусом сельского поселения Законом Иркутской области  от 16.12.2004 г. № 98-оз «О статусах и границах муниципальных образований Тулунского района Иркутской области». Писаревское сельское поселение  осуществляет свою деятельность согласно Уставу  и расположено в центре Тулунского района Иркутской области. В состав муниципального образования входят населенные пункты: 4 отделение Государственной Селекционной станции (административный центр), 1 отделение Государственной Селекционной Станции, деревня Булюшкина, поселок Иннокентьевский, поселок Центральные Мастерские. Удаленность населенных пунктов от административного центра – поселка  4 отделение  Государственной Селекционной Станции составляет от 8 км – 23 км. Общая численность населения составляет 2166 человек. Писаревское муниципальное образование  является единым  экономическим, историческим, социальным, территориальным  образованием, входит в состав Тулунского района.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В Писаревском поселении  действуют 2 казенных  учреждения: Администрация сельского поселения  и Муниципальное казенное учреждение культуры «КДЦ Писаревского МО». На территории поселения насчитывается порядка 817 приусадебных  земельных участков, на которых находится 898 жилых домов и квартир.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земельного фонда  основную долю занимают  земли  лесного фонда. По своим производственно-экономическим показателям муниципальное образование является аграрным по производству сельскохозяйственной продукции. Экономика сельского поселения представлена сельскохозяйственным предприятием ООО «Урожай», ФГБУ «Станция агрохимической службы «Тулунская»», государственное научное учреждение Иркутский научно-исследовательский институт сельского хозяйства (ГНУ ИНИИСХ), наукой, торговыми точками, пекарней, парикмахерской, пунктом по ремонту бытовой техники, объектом по обеспечению водоснабжения и теплоснабжения населения, объектом культуры, объектами образовательных учреждений и объектами дошкольных учреждений.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Большую долю в валовом продукте территории занимает продукция сельского хозяйства, объем  производства, которой  во многом зависит от природно-климатических условий.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Демографические показатели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Писаревского сельского поселения определяется совокупностью внешних и внутренних условий. Одним из которых является демографическая ситуация.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01.01.2022 год составляет 2166 человек, в сравнении с аналогичным периодом 2021 года (2120 человек), увеличилась.  </w:t>
      </w:r>
    </w:p>
    <w:p w:rsid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Однако, остаются такие проблемы как: отсутствие программы на строительство муниципального  жилья для переселения населения на территории  Писаревского сельского поселения, строительства школ, детских садов; отсутствие средств в бюджете для принятия участия в государственных программах. </w:t>
      </w:r>
    </w:p>
    <w:p w:rsidR="002A1F52" w:rsidRDefault="002A1F52" w:rsidP="002A1F52">
      <w:pPr>
        <w:pStyle w:val="a5"/>
        <w:ind w:left="0" w:firstLine="567"/>
        <w:jc w:val="center"/>
        <w:rPr>
          <w:b/>
          <w:sz w:val="28"/>
          <w:szCs w:val="26"/>
        </w:rPr>
      </w:pPr>
      <w:r w:rsidRPr="00BD7766">
        <w:rPr>
          <w:b/>
          <w:sz w:val="28"/>
          <w:szCs w:val="26"/>
        </w:rPr>
        <w:t>Демографический паспорт</w:t>
      </w:r>
    </w:p>
    <w:p w:rsidR="002A1F52" w:rsidRDefault="002A1F52" w:rsidP="002A1F52">
      <w:pPr>
        <w:pStyle w:val="a5"/>
        <w:ind w:left="0" w:firstLine="567"/>
        <w:jc w:val="center"/>
        <w:rPr>
          <w:b/>
          <w:sz w:val="28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2A1F52" w:rsidTr="006B7539">
        <w:tc>
          <w:tcPr>
            <w:tcW w:w="5807" w:type="dxa"/>
          </w:tcPr>
          <w:p w:rsidR="002A1F52" w:rsidRPr="00BD7766" w:rsidRDefault="002A1F52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Постоянное население </w:t>
            </w:r>
          </w:p>
        </w:tc>
        <w:tc>
          <w:tcPr>
            <w:tcW w:w="3538" w:type="dxa"/>
          </w:tcPr>
          <w:p w:rsidR="002A1F52" w:rsidRPr="00BD7766" w:rsidRDefault="002A1F52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2166</w:t>
            </w:r>
          </w:p>
        </w:tc>
      </w:tr>
      <w:tr w:rsidR="002A1F52" w:rsidTr="006B7539">
        <w:tc>
          <w:tcPr>
            <w:tcW w:w="5807" w:type="dxa"/>
          </w:tcPr>
          <w:p w:rsidR="002A1F52" w:rsidRPr="00BD7766" w:rsidRDefault="00E802CB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Младше трудоспособного возраста</w:t>
            </w:r>
          </w:p>
        </w:tc>
        <w:tc>
          <w:tcPr>
            <w:tcW w:w="3538" w:type="dxa"/>
          </w:tcPr>
          <w:p w:rsidR="002A1F52" w:rsidRPr="00765710" w:rsidRDefault="004E0BC2" w:rsidP="004E0BC2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</w:t>
            </w:r>
          </w:p>
        </w:tc>
      </w:tr>
      <w:tr w:rsidR="002A1F52" w:rsidTr="006B7539">
        <w:tc>
          <w:tcPr>
            <w:tcW w:w="5807" w:type="dxa"/>
          </w:tcPr>
          <w:p w:rsidR="002A1F52" w:rsidRPr="00BD7766" w:rsidRDefault="00E802CB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3538" w:type="dxa"/>
          </w:tcPr>
          <w:p w:rsidR="002A1F52" w:rsidRPr="00765710" w:rsidRDefault="004E0BC2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1203</w:t>
            </w:r>
          </w:p>
        </w:tc>
      </w:tr>
      <w:tr w:rsidR="002A1F52" w:rsidTr="006B7539">
        <w:tc>
          <w:tcPr>
            <w:tcW w:w="5807" w:type="dxa"/>
          </w:tcPr>
          <w:p w:rsidR="002A1F52" w:rsidRPr="00BD7766" w:rsidRDefault="00E802CB" w:rsidP="006B7539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Старше трудоспособного возраста </w:t>
            </w:r>
          </w:p>
        </w:tc>
        <w:tc>
          <w:tcPr>
            <w:tcW w:w="3538" w:type="dxa"/>
          </w:tcPr>
          <w:p w:rsidR="002A1F52" w:rsidRPr="00765710" w:rsidRDefault="004E0BC2" w:rsidP="004E0BC2">
            <w:pPr>
              <w:pStyle w:val="a5"/>
              <w:ind w:left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</w:t>
            </w:r>
          </w:p>
        </w:tc>
      </w:tr>
    </w:tbl>
    <w:p w:rsidR="004E0BC2" w:rsidRDefault="004E0BC2" w:rsidP="004E0BC2">
      <w:pPr>
        <w:pStyle w:val="a5"/>
        <w:ind w:left="0" w:firstLine="567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4E0BC2" w:rsidRDefault="004E0BC2" w:rsidP="004E0BC2">
      <w:pPr>
        <w:pStyle w:val="a5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естественной прибыли и миграции прогнозируется небольшое снижение численности постоянного населения с уменьшением к 2023 году до </w:t>
      </w:r>
      <w:r w:rsidR="00E83549">
        <w:rPr>
          <w:color w:val="000000"/>
          <w:sz w:val="28"/>
          <w:szCs w:val="28"/>
        </w:rPr>
        <w:t>2164</w:t>
      </w:r>
      <w:r>
        <w:rPr>
          <w:color w:val="000000"/>
          <w:sz w:val="28"/>
          <w:szCs w:val="28"/>
        </w:rPr>
        <w:t xml:space="preserve"> человека, к 2024 году – </w:t>
      </w:r>
      <w:r w:rsidR="00E83549">
        <w:rPr>
          <w:color w:val="000000"/>
          <w:sz w:val="28"/>
          <w:szCs w:val="28"/>
        </w:rPr>
        <w:t>2162</w:t>
      </w:r>
      <w:r>
        <w:rPr>
          <w:color w:val="000000"/>
          <w:sz w:val="28"/>
          <w:szCs w:val="28"/>
        </w:rPr>
        <w:t xml:space="preserve"> человек, к 2025 – </w:t>
      </w:r>
      <w:r w:rsidR="00E83549">
        <w:rPr>
          <w:color w:val="000000"/>
          <w:sz w:val="28"/>
          <w:szCs w:val="28"/>
        </w:rPr>
        <w:t>2160</w:t>
      </w:r>
      <w:r>
        <w:rPr>
          <w:color w:val="000000"/>
          <w:sz w:val="28"/>
          <w:szCs w:val="28"/>
        </w:rPr>
        <w:t xml:space="preserve"> человек.</w:t>
      </w:r>
    </w:p>
    <w:p w:rsidR="002A1F52" w:rsidRDefault="002A1F52" w:rsidP="004E0BC2">
      <w:pPr>
        <w:tabs>
          <w:tab w:val="left" w:pos="39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7DDD" w:rsidRPr="00A8136D" w:rsidRDefault="002F7DDD" w:rsidP="004E0BC2">
      <w:pPr>
        <w:tabs>
          <w:tab w:val="left" w:pos="39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5E253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lastRenderedPageBreak/>
        <w:t>Сельское хозяйство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На территории Писаревского сельского поселения ведут производственно-финансовую деятельность: сельскохозяйственное предприятие ООО «Урожай», государственное научное учреждение Иркутский научно-исследовательский институт сельского хозяйства (ГНУ ИНИИСХ), наука и 817 личных подсобных хозяйств населения в которых имеются поголовье скота (151 хозяйство)  и земельные участки.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По итогам 2022 года объем  выпуска  товарной продукции составил 62 504,8 тыс. рублей.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В ООО «Урожай» общая площадь  землепользования в 2022 году 5200 га, аналогично с 2021 годом.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Урожайность в 2022 году зерновых  составила 25,2 цен./га по сравнению  с 2021 годом (23,1 цен/га).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Поголовье крупного рогатого скота составляет 152 головы (увеличилось на 13,43 % к уровню 1 полугодия  2021 года), свиней -243 головы.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В п. 4-е отделение ГСС работает старейшее научное учреждение, которое обладает большим  семенным потенциалом для производства семян, но ввиду слабого экономического состояния сельскохозяйственных производителей основная часть оригинальных семян сельскохозяйственных культур не востребована.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В последующие  годы увеличение валового сбора предполагается за счет увеличения посевных  площадей сельхоз предприятия ООО «Урожай», реализации оригинальных семян и разведением КРС. Благодаря сорт обновлению с/х культур, проводимому в сельхоз организациях прогнозируется увеличение средней  урожайности зерновых культур на 2-3 ц/га. Прогноз социально-экономического развития в сфере сельского хозяйства сформирован с учетом действующих мер поддержки в рамках Государственной программы развития сельского хозяйства  и регулирования рынков сельскохозяйственной  продукции, сырья  и продовольствия на 2021-2022 годы, которых недостаточно на осуществление полного комплекса мероприятий по выращиванию зерновых культур.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По прогнозу планируется среднюю  численность работников сохранить к 2023 году на уровне 2022 года.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Рост темпов производства  продукции сельского хозяйства  в прогнозный период также будет связан с мерами, направленными на развитие кадровой  и социальной  политики, что также позволит повысить эффективность сельскохозяйственного  производства.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lastRenderedPageBreak/>
        <w:t xml:space="preserve">Проблемы сельского хозяйства: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На сегодня  кадры – это огромная проблема в сельскохозяйственной  отрасли. Работники, достигшие пенсионного возраста, ушли на заслуженный  отдых,  молодежь на село работать не идет. Привлечение молодых  специалистов в с/х отрасль возможно с внедрением в производство новых технологий и комфортных условий проживания, чего нет на сегодня в с/х организациях.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- отсутствие стабильного рынка сбыта;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- снижение государственной поддержки;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высокие тарифы на энергоносители и ГСМ.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Перспективы  развития: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-развитие мясного и молочного скотоводства.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Писаревское сельское поселение  обладает  необходимым потенциалом для развития сельского хозяйства, которое может обеспечить достаточный уровень доходов домашних хозяйств сельских поселений. </w:t>
      </w:r>
      <w:r w:rsidRPr="00A8136D">
        <w:rPr>
          <w:rFonts w:ascii="Times New Roman" w:hAnsi="Times New Roman" w:cs="Times New Roman"/>
          <w:b/>
          <w:sz w:val="28"/>
          <w:szCs w:val="28"/>
        </w:rPr>
        <w:t>Коммунальные услуги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Коммунальные услуги (водоотведение, холодное водоснабжение, теплоснабжение) на территории сельского поселения предоставляет МУСХП «Центральное». Данное предприятие на территории  Писаревского сельского поселения обслуживает одну  котельную,  работающую на твердом топливе (уголь), тепловые, водопроводные  и канализационные  сети, водозабор, очистные сооружения.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По сведениям предприятия среднесписочная численность  работников обслуживаемой организации на территории  Писаревское сельское  поселения по состоянию на 01.07.2022 г. составляет 9 чел. (аналогично по сравнению с прошлым годом).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По оценке 2022 года и в перспективе на 2023 -2024 гг. ожидается повышение тарифов на коммунальные услуги в связи  с законодательством Российской Федерации.</w:t>
      </w:r>
    </w:p>
    <w:p w:rsidR="00A8136D" w:rsidRPr="00A8136D" w:rsidRDefault="00A8136D" w:rsidP="00A8136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36D">
        <w:rPr>
          <w:rFonts w:ascii="Times New Roman" w:hAnsi="Times New Roman" w:cs="Times New Roman"/>
          <w:b/>
          <w:sz w:val="28"/>
          <w:szCs w:val="28"/>
        </w:rPr>
        <w:t>Торговля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Торговля занимает одно из ведущих мест в экономике сельского поселения. Розничная торговля – основная деятельность предпринимателей. Отрасль формирует более 5 % налоговых платежей, поступающих  в бюджет сельского поселения, обеспечивает занятость 18 % занятых в экономике поселения.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lastRenderedPageBreak/>
        <w:t xml:space="preserve">В Писаревском сельском поселении действуют: 9 магазинов (ИП Литвинова, ИП Имеков, ИП Чигринская, ИП Жаренкова, ИП Григорьева, ИП Алексеенко, ИП Панков, ИП Гачик), 1 пекарня (ИП Мельникова), 3 кафе (ИП Казимирёнок, ИП Черепкова, ИП Дерксен)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Спрос населения на товары и услуги удовлетворяется полностью. Обеспечение Писаревского сельского поселения как продовольственной группой, так и не продовольственной группой товаров в течении  прошлого и текущего  года оставалась и остается  стабильным. Рост розничного товарооборота  обеспечен  за счет устойчивой системы товарооборота, а также ростом цен.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Одной из характерных особенностей  малого и среднего бизнеса  в поселении  является  слаборазвитый производственный сектор в связи с отсутствием полезных ископаемых, истощенностью земельных  угодий, отсутствием дополнительных энергоносителей. Конкуренция в поселении слабо развита, в связи с малым наличием предприятий и отсутствием  крупных  торговых  сетей, предлагающих, в том числе  широкий  ассортимент полуфабрикатов собственного производства.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Из-за отсутствия рабочих мест в сельском поселении, большое количество трудоспособного  населения работают в г. Тулуне или уезжают в другие области, работая вахтовым методом.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Положение на потребительском рынке как продовольственными, так и непродовольственными товарами в течение года оставалось стабильным.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Стабильными в течении всего периода оставались запасы товаров, относящихся к разряду первой необходимости: хлеб, соль, сахар, масло растительное, маргариновая продукция, мука, крупы, макаронные изделия, мыло туалетное, хозяйственное, спички, синтетические моющие средства и другие товары.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За отчётный период произошло значительное повышение цен на такие  продукты, как: масло сливочное – на 10,1 %, молоко цельное – на 9%, масло подсолнечное – на 8,3 %.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Незначительное повышение цен  наблюдалось: на рыбу свежую мороженную – на 1,5 %, хлеб ржаной, ржано-пшеничный и хлебобулочные  изделия – на 1,1 №.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По ассортименту товаров структура розничного товарооборота осталась на уровне прошлого года.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Производством хлеба на территории муниципального образования занимается 1 хлебопекарня. </w:t>
      </w:r>
    </w:p>
    <w:p w:rsidR="00A8136D" w:rsidRPr="00A8136D" w:rsidRDefault="00A8136D" w:rsidP="005E253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36D">
        <w:rPr>
          <w:rFonts w:ascii="Times New Roman" w:hAnsi="Times New Roman" w:cs="Times New Roman"/>
          <w:b/>
          <w:sz w:val="28"/>
          <w:szCs w:val="28"/>
        </w:rPr>
        <w:lastRenderedPageBreak/>
        <w:t>Уровень жизни населения. Труд и занятость.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Из общей численности населения 2166 человек, трудоспособные 1230 человек, пенсионеров 398 чел., детей 538 чел. от общей  численности населения  сельского поселения. </w:t>
      </w:r>
    </w:p>
    <w:p w:rsidR="00A8136D" w:rsidRPr="00A8136D" w:rsidRDefault="00A8136D" w:rsidP="00A8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Средняя заработная плата работников в сельском хозяйстве возросла и составила – 34372 руб. (в 2021 г. – 21788 руб)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В учреждениях, финансируемых из средств местного бюджета, заработная плата увеличилась и составила: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в образовательных учреждениях – 45 971,0 руб (в 2021 г. – 42491,0 руб);</w:t>
      </w:r>
    </w:p>
    <w:p w:rsidR="00A8136D" w:rsidRPr="00A8136D" w:rsidRDefault="00A8136D" w:rsidP="00A8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-в учреждениях управления – 38 030,0 (в 2021 г. – 43904, 0 руб).</w:t>
      </w:r>
    </w:p>
    <w:p w:rsidR="00A8136D" w:rsidRPr="00A8136D" w:rsidRDefault="00A8136D" w:rsidP="00A8136D">
      <w:pPr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в учреждениях культуры – 44886,0 руб. (в 2021 г – 39274, 0 руб)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На территории Писаревского сельского поселения принята, действует и реализуется муниципальная программа «Социально-экономическое развитие территории  сельского поселения на 2021-2025 гг.»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По расходам бюджет Писаревского муниципального образования за 1 полугодие 2022 года исполнен в сумме 20 392,9 тыс. рублей или 100 %.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Расходы по функциональной структуре распределились следующим образом: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-на культуру – 64,1% (13 078,7 тыс. руб.);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на общегосударственные вопросы – 18,2 % (3 702,5 тыс. руб.)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на межбюджетные трансферты общего характера бюджетам бюджетной системы российской федерации – 9,9 % (2023,9 тыс. руб.)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-на национальную экономику -   6,0% (1222,3 тыс. руб).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на национальную оборону – 0,7 % (146, 8 тыс. руб.)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-на жилищно-коммунальное хозяйство – 0,6 % (110,8 тыс. руб.)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- на национальную безопасность  и правоохранительную деятельность – 0,5 % (107,9 тыс. руб)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Бюджет Писаревского муниципального образования по налоговым и неналоговым доходам за 1 полугодие 2022 года исполнен в сумме 2 194,0 тыс. руб. План налоговых и неналоговых доходов на 1 полугодие 2022 года, утвержденный в сумме 2 193,6 тыс. руб. выполнен на 100, 0 %.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Работа администрации поселения совместно с руководителями организаций и учреждений, предпринимателями будет направлена на </w:t>
      </w:r>
      <w:r w:rsidRPr="00A8136D">
        <w:rPr>
          <w:rFonts w:ascii="Times New Roman" w:hAnsi="Times New Roman" w:cs="Times New Roman"/>
          <w:sz w:val="28"/>
          <w:szCs w:val="28"/>
        </w:rPr>
        <w:lastRenderedPageBreak/>
        <w:t xml:space="preserve">сосредоточение усилий в решении главных задач: признания территории  Писаревского  сельского поселения-территорией комфортного проживания, труда и отдыха населения, формирования здорового образа жизни населения, совершенствования системы местного самоуправления.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>Глава Писаревского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И.Г. Гильдебрант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36D" w:rsidRPr="00A8136D" w:rsidRDefault="00A8136D" w:rsidP="00A8136D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36D" w:rsidRPr="00A8136D" w:rsidRDefault="00A8136D" w:rsidP="00A81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CEB" w:rsidRDefault="00504CEB"/>
    <w:p w:rsidR="00504CEB" w:rsidRPr="00504CEB" w:rsidRDefault="00504CEB" w:rsidP="00504CEB"/>
    <w:p w:rsidR="00504CEB" w:rsidRPr="00504CEB" w:rsidRDefault="00504CEB" w:rsidP="00504CEB"/>
    <w:p w:rsidR="00504CEB" w:rsidRPr="00504CEB" w:rsidRDefault="00504CEB" w:rsidP="00504C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tab/>
      </w:r>
    </w:p>
    <w:p w:rsidR="0034583B" w:rsidRDefault="0034583B" w:rsidP="00504CEB">
      <w:pPr>
        <w:tabs>
          <w:tab w:val="left" w:pos="6276"/>
        </w:tabs>
      </w:pPr>
    </w:p>
    <w:p w:rsidR="000250DD" w:rsidRDefault="000250DD" w:rsidP="00504CEB">
      <w:pPr>
        <w:tabs>
          <w:tab w:val="left" w:pos="6276"/>
        </w:tabs>
      </w:pPr>
    </w:p>
    <w:p w:rsidR="000250DD" w:rsidRDefault="000250DD" w:rsidP="00504CEB">
      <w:pPr>
        <w:tabs>
          <w:tab w:val="left" w:pos="6276"/>
        </w:tabs>
      </w:pPr>
    </w:p>
    <w:p w:rsidR="000250DD" w:rsidRPr="00504CEB" w:rsidRDefault="000250DD" w:rsidP="00504CEB">
      <w:pPr>
        <w:tabs>
          <w:tab w:val="left" w:pos="6276"/>
        </w:tabs>
        <w:sectPr w:rsidR="000250DD" w:rsidRPr="00504C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5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2"/>
        <w:gridCol w:w="1417"/>
        <w:gridCol w:w="71"/>
        <w:gridCol w:w="1205"/>
        <w:gridCol w:w="71"/>
        <w:gridCol w:w="71"/>
        <w:gridCol w:w="1134"/>
        <w:gridCol w:w="71"/>
        <w:gridCol w:w="71"/>
        <w:gridCol w:w="1133"/>
        <w:gridCol w:w="71"/>
        <w:gridCol w:w="72"/>
        <w:gridCol w:w="991"/>
        <w:gridCol w:w="71"/>
        <w:gridCol w:w="213"/>
        <w:gridCol w:w="1134"/>
        <w:gridCol w:w="71"/>
        <w:gridCol w:w="1347"/>
        <w:gridCol w:w="71"/>
        <w:gridCol w:w="9"/>
      </w:tblGrid>
      <w:tr w:rsidR="00504CEB" w:rsidRPr="00CB31D7" w:rsidTr="00DF25B0">
        <w:trPr>
          <w:trHeight w:val="571"/>
        </w:trPr>
        <w:tc>
          <w:tcPr>
            <w:tcW w:w="13575" w:type="dxa"/>
            <w:gridSpan w:val="20"/>
            <w:tcBorders>
              <w:top w:val="nil"/>
              <w:left w:val="nil"/>
              <w:right w:val="nil"/>
            </w:tcBorders>
          </w:tcPr>
          <w:p w:rsidR="00504CEB" w:rsidRDefault="00504CEB" w:rsidP="00504C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Форма прогноза до 2025 г. </w:t>
            </w:r>
          </w:p>
        </w:tc>
      </w:tr>
      <w:tr w:rsidR="00DF1F08" w:rsidRPr="00CB31D7" w:rsidTr="00DF25B0">
        <w:trPr>
          <w:trHeight w:val="571"/>
        </w:trPr>
        <w:tc>
          <w:tcPr>
            <w:tcW w:w="13575" w:type="dxa"/>
            <w:gridSpan w:val="20"/>
            <w:tcBorders>
              <w:top w:val="nil"/>
              <w:left w:val="nil"/>
              <w:right w:val="nil"/>
            </w:tcBorders>
          </w:tcPr>
          <w:p w:rsidR="00504CEB" w:rsidRDefault="005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F1F08" w:rsidRPr="00CB31D7" w:rsidRDefault="00504CEB" w:rsidP="00504CEB">
            <w:pPr>
              <w:tabs>
                <w:tab w:val="left" w:pos="4202"/>
                <w:tab w:val="center" w:pos="67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="00DF1F08" w:rsidRPr="00CB3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 социально-экономического</w:t>
            </w:r>
            <w:r w:rsidR="00DF1F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1F08" w:rsidRPr="00CB3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</w:p>
          <w:p w:rsidR="00DF1F08" w:rsidRPr="00CB31D7" w:rsidRDefault="00DF1F08" w:rsidP="00A8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Писаревского муниципального образования на 202</w:t>
            </w:r>
            <w:r w:rsidR="00A813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3 -2025</w:t>
            </w: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F25B0" w:rsidRPr="00CB31D7" w:rsidTr="00DF25B0">
        <w:trPr>
          <w:gridAfter w:val="2"/>
          <w:wAfter w:w="80" w:type="dxa"/>
          <w:trHeight w:val="435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Факт </w:t>
            </w:r>
          </w:p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2020года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Оценка </w:t>
            </w:r>
          </w:p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 года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 на: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257"/>
        </w:trPr>
        <w:tc>
          <w:tcPr>
            <w:tcW w:w="42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</w:tr>
      <w:tr w:rsidR="00DF25B0" w:rsidRPr="00CB31D7" w:rsidTr="00DF25B0">
        <w:trPr>
          <w:gridAfter w:val="2"/>
          <w:wAfter w:w="80" w:type="dxa"/>
          <w:trHeight w:val="26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 вариант 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 вариант </w:t>
            </w: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29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Итоги развития МО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68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Выручка от реализации продукции, работ, услуг (в действующих ценах) по полному кругу организаций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73.11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94,9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103,9</w:t>
            </w: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т.ч. по видам экономической деятельности: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45,21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23,9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Лесное хозяйство и предоставление услуг в этой области*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и распределение электроэнергии, газа и воды**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71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36,0</w:t>
            </w: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2"/>
          <w:wAfter w:w="80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17" w:type="dxa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33,5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</w:tr>
      <w:tr w:rsidR="00DF25B0" w:rsidRPr="00CB31D7" w:rsidTr="00DF25B0">
        <w:trPr>
          <w:gridAfter w:val="2"/>
          <w:wAfter w:w="80" w:type="dxa"/>
          <w:trHeight w:val="546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Выручка от реализации продукции, работ, услуг (в действующих ценах) предприятий малого бизнеса (с учетом микропредприятий)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22,4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25,0</w:t>
            </w:r>
          </w:p>
        </w:tc>
      </w:tr>
      <w:tr w:rsidR="00CB31D7" w:rsidRPr="00CB31D7" w:rsidTr="00DF25B0">
        <w:trPr>
          <w:trHeight w:val="34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Прибыль прибыльных предприятий (с учётом предприятий малого бизнеса) (убыток)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41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B31D7" w:rsidRPr="00CB31D7" w:rsidTr="00DF25B0">
        <w:trPr>
          <w:trHeight w:val="329"/>
        </w:trPr>
        <w:tc>
          <w:tcPr>
            <w:tcW w:w="711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Состояние основных видов экономической деятельности хозяйствующих субъектов МО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29"/>
        </w:trPr>
        <w:tc>
          <w:tcPr>
            <w:tcW w:w="4282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Промышленное производство: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55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Объем отгруженных товаров собственного производства, выполненных работ и услуг собственными силами (С+D+E):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9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Индекс промышленного производства - всего***: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5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Добыча полезных ископаемых (C):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Обрабатывающие производства (D):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44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Производство и распределение электроэнергии, газа и воды (E):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Сельское хозяйство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Валовый выпуск продукции в сельхозорганизациях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57,6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66,2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66,2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68,1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70,3</w:t>
            </w:r>
          </w:p>
        </w:tc>
      </w:tr>
      <w:tr w:rsidR="00DF25B0" w:rsidRPr="00CB31D7" w:rsidTr="00DF25B0">
        <w:trPr>
          <w:gridAfter w:val="1"/>
          <w:wAfter w:w="9" w:type="dxa"/>
          <w:trHeight w:val="34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Индекс производства продукции сельского хозяйства в сельхозорганизациях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414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Объем выполненных работ и услуг собственными силами предприятий и организаций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Ввод в действие жилых домов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923,0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825,8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801,0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801,0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801,0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801,0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Введено жилья на душу населения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Грузооборот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тыс.т/км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74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Пассажирооборот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тыс. пас/км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lastRenderedPageBreak/>
              <w:t>Торговля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0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Розничный товарооборот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41,8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41,8</w:t>
            </w:r>
          </w:p>
        </w:tc>
      </w:tr>
      <w:tr w:rsidR="00DF25B0" w:rsidRPr="00CB31D7" w:rsidTr="00DF25B0">
        <w:trPr>
          <w:gridAfter w:val="1"/>
          <w:wAfter w:w="9" w:type="dxa"/>
          <w:trHeight w:val="11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Индекс физического объема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8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Малый бизнес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51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Число действующих малых предприятий - всего (с учетом микропредприятий)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</w:tr>
      <w:tr w:rsidR="00DF25B0" w:rsidRPr="00CB31D7" w:rsidTr="00DF25B0">
        <w:trPr>
          <w:gridAfter w:val="1"/>
          <w:wAfter w:w="9" w:type="dxa"/>
          <w:trHeight w:val="1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 том числе по видам экономической деятельности: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9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DF25B0" w:rsidRPr="00CB31D7" w:rsidTr="00DF25B0">
        <w:trPr>
          <w:gridAfter w:val="1"/>
          <w:wAfter w:w="9" w:type="dxa"/>
          <w:trHeight w:val="11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Лесозаготовки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17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251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84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</w:tr>
      <w:tr w:rsidR="00DF25B0" w:rsidRPr="00CB31D7" w:rsidTr="00DF25B0">
        <w:trPr>
          <w:gridAfter w:val="1"/>
          <w:wAfter w:w="9" w:type="dxa"/>
          <w:trHeight w:val="261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12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Торговля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</w:t>
            </w:r>
          </w:p>
        </w:tc>
      </w:tr>
      <w:tr w:rsidR="00DF25B0" w:rsidRPr="00CB31D7" w:rsidTr="00DF25B0">
        <w:trPr>
          <w:gridAfter w:val="1"/>
          <w:wAfter w:w="9" w:type="dxa"/>
          <w:trHeight w:val="18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10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DF25B0" w:rsidRPr="00CB31D7" w:rsidTr="00DF25B0">
        <w:trPr>
          <w:gridAfter w:val="1"/>
          <w:wAfter w:w="9" w:type="dxa"/>
          <w:trHeight w:val="44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Уд. вес выручки предприятий малого бизнеса (с учетом микропредприятий) в выручке в целом по МО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#ССЫЛКА!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#ССЫЛКА!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#ССЫЛКА!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#ССЫЛКА!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Число действующих микропредприятий - всего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Уд. вес выручки микропредприятий в выручке в целом по МО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Количество индивидуальных предпринимателей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9,0</w:t>
            </w:r>
          </w:p>
        </w:tc>
      </w:tr>
      <w:tr w:rsidR="00DF25B0" w:rsidRPr="00CB31D7" w:rsidTr="00DF25B0">
        <w:trPr>
          <w:gridAfter w:val="1"/>
          <w:wAfter w:w="9" w:type="dxa"/>
          <w:trHeight w:val="26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Объем инвестиций в основной капитал за счет всех источников -  всего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51,17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50,6</w:t>
            </w:r>
          </w:p>
        </w:tc>
      </w:tr>
      <w:tr w:rsidR="00DF25B0" w:rsidRPr="00CB31D7" w:rsidTr="00DF25B0">
        <w:trPr>
          <w:gridAfter w:val="1"/>
          <w:wAfter w:w="9" w:type="dxa"/>
          <w:trHeight w:val="329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Демография, трудовые ресурсы и уровень жизни населения 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Численность постоянного населения - всего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2120</w:t>
            </w: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Среднесписочная численность работников (без внешних совместителей) по полному кругу организаций,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Лесное хозяйство и предоставление услуг в этой области*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70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</w:t>
            </w:r>
          </w:p>
        </w:tc>
      </w:tr>
      <w:tr w:rsidR="00DF25B0" w:rsidRPr="00CB31D7" w:rsidTr="00DF25B0">
        <w:trPr>
          <w:gridAfter w:val="1"/>
          <w:wAfter w:w="9" w:type="dxa"/>
          <w:trHeight w:val="25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</w:tr>
      <w:tr w:rsidR="00DF25B0" w:rsidRPr="00CB31D7" w:rsidTr="00DF25B0">
        <w:trPr>
          <w:gridAfter w:val="1"/>
          <w:wAfter w:w="9" w:type="dxa"/>
          <w:trHeight w:val="41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0.012</w:t>
            </w:r>
          </w:p>
        </w:tc>
      </w:tr>
      <w:tr w:rsidR="00DF25B0" w:rsidRPr="00CB31D7" w:rsidTr="00DF25B0">
        <w:trPr>
          <w:gridAfter w:val="1"/>
          <w:wAfter w:w="9" w:type="dxa"/>
          <w:trHeight w:val="26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</w:tr>
      <w:tr w:rsidR="00DF25B0" w:rsidRPr="00CB31D7" w:rsidTr="00DF25B0">
        <w:trPr>
          <w:gridAfter w:val="1"/>
          <w:wAfter w:w="9" w:type="dxa"/>
          <w:trHeight w:val="11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Здравоохранение и предоставление социальных услуг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</w:tr>
      <w:tr w:rsidR="00DF25B0" w:rsidRPr="00CB31D7" w:rsidTr="00DF25B0">
        <w:trPr>
          <w:gridAfter w:val="1"/>
          <w:wAfter w:w="9" w:type="dxa"/>
          <w:trHeight w:val="47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</w:tr>
      <w:tr w:rsidR="00DF25B0" w:rsidRPr="00CB31D7" w:rsidTr="00DF25B0">
        <w:trPr>
          <w:gridAfter w:val="1"/>
          <w:wAfter w:w="9" w:type="dxa"/>
          <w:trHeight w:val="12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</w:tr>
      <w:tr w:rsidR="00DF25B0" w:rsidRPr="00CB31D7" w:rsidTr="00DF25B0">
        <w:trPr>
          <w:gridAfter w:val="1"/>
          <w:wAfter w:w="9" w:type="dxa"/>
          <w:trHeight w:val="751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 том числе из общей численности работающих численность работников бюджетной сферы, финансируемой из консолидированного местного бюджета-всего,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0,152</w:t>
            </w:r>
          </w:p>
        </w:tc>
      </w:tr>
      <w:tr w:rsidR="00DF25B0" w:rsidRPr="00CB31D7" w:rsidTr="00DF25B0">
        <w:trPr>
          <w:gridAfter w:val="1"/>
          <w:wAfter w:w="9" w:type="dxa"/>
          <w:trHeight w:val="19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из них по отраслям социальной сферы: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5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0,128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0,129</w:t>
            </w:r>
          </w:p>
        </w:tc>
      </w:tr>
      <w:tr w:rsidR="00DF25B0" w:rsidRPr="00CB31D7" w:rsidTr="00DF25B0">
        <w:trPr>
          <w:gridAfter w:val="1"/>
          <w:wAfter w:w="9" w:type="dxa"/>
          <w:trHeight w:val="13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и искусство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0,011</w:t>
            </w:r>
          </w:p>
        </w:tc>
      </w:tr>
      <w:tr w:rsidR="00DF25B0" w:rsidRPr="00CB31D7" w:rsidTr="00DF25B0">
        <w:trPr>
          <w:gridAfter w:val="1"/>
          <w:wAfter w:w="9" w:type="dxa"/>
          <w:trHeight w:val="19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25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защита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0,012</w:t>
            </w:r>
          </w:p>
        </w:tc>
      </w:tr>
      <w:tr w:rsidR="00DF25B0" w:rsidRPr="00CB31D7" w:rsidTr="00DF25B0">
        <w:trPr>
          <w:gridAfter w:val="1"/>
          <w:wAfter w:w="9" w:type="dxa"/>
          <w:trHeight w:val="61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 том числе из общей численности работающих численность работников малых предприятий (с учетом микропредприятий)-всего,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82,00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0,013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Лесное хозяйство и предоставление услуг в этой области*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45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7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2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Торговля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0,059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0,057</w:t>
            </w:r>
          </w:p>
        </w:tc>
      </w:tr>
      <w:tr w:rsidR="00DF25B0" w:rsidRPr="00CB31D7" w:rsidTr="00DF25B0">
        <w:trPr>
          <w:gridAfter w:val="1"/>
          <w:wAfter w:w="9" w:type="dxa"/>
          <w:trHeight w:val="181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0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0,008</w:t>
            </w:r>
          </w:p>
        </w:tc>
      </w:tr>
      <w:tr w:rsidR="00DF25B0" w:rsidRPr="00CB31D7" w:rsidTr="00DF25B0">
        <w:trPr>
          <w:gridAfter w:val="1"/>
          <w:wAfter w:w="9" w:type="dxa"/>
          <w:trHeight w:val="44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Уровень регистрируемой безработицы (к трудоспособному населению)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</w:t>
            </w:r>
          </w:p>
        </w:tc>
      </w:tr>
      <w:tr w:rsidR="00DF25B0" w:rsidRPr="00CB31D7" w:rsidTr="00DF25B0">
        <w:trPr>
          <w:gridAfter w:val="1"/>
          <w:wAfter w:w="9" w:type="dxa"/>
          <w:trHeight w:val="28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Среднедушевой денежный доход 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Среднемесячная начисленная заработная плата (без выплат социального характера) по полному кругу организаций,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</w:tr>
      <w:tr w:rsidR="00DF25B0" w:rsidRPr="00CB31D7" w:rsidTr="00DF25B0">
        <w:trPr>
          <w:gridAfter w:val="1"/>
          <w:wAfter w:w="9" w:type="dxa"/>
          <w:trHeight w:val="123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96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Лесное хозяйство и предоставление услуг в этой области*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10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594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24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40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1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1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6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654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Среднемесячная начисленная заработная плата работников бюджетной сферы, финансируемой из консолидированного местного бюджета-всего,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20234,0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20417,0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23007,0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23050,0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24567,0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25041,0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из них по отраслям социальной сферы: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34023,0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42427,0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42427,0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42427,0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42427,0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42427,0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и искусство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39490,0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34103,0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38030,0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38030,0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38030,0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38030,0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38030,0</w:t>
            </w: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Среднемесячная начисленная заработная плата работников малых предприятий (с учетом микропредприятий)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#ЗНАЧ!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Лесное хозяйство и предоставление услуг в этой области*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Торговля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 и связь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42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Валовый совокупный доход (сумма ФОТ,выплат соцхарактера, прочих доходов), 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0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Фонд начисленной заработной платы по полному кругу организаций, 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480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Фонд начисленной заработной платы работников малых предприятий (с учетом микропредприятий)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4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Фонд начисленной заработной платы работников сельского хозяйства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682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Фонд начисленной заработной платы работников бюджетной сферы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Выплаты социального характера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Прочие доходы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DF25B0" w:rsidRPr="00CB31D7" w:rsidTr="00DF25B0">
        <w:trPr>
          <w:gridAfter w:val="1"/>
          <w:wAfter w:w="9" w:type="dxa"/>
          <w:trHeight w:val="329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Доходный потенциал территориии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809"/>
        </w:trPr>
        <w:tc>
          <w:tcPr>
            <w:tcW w:w="4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Доходный потенциал (объем налогов, формируемых на территории) - всего: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1,673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1,973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1,973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1973,0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2.073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2,073</w:t>
            </w:r>
          </w:p>
        </w:tc>
      </w:tr>
      <w:tr w:rsidR="00DF25B0" w:rsidRPr="00CB31D7" w:rsidTr="00DF25B0">
        <w:trPr>
          <w:gridAfter w:val="1"/>
          <w:wAfter w:w="9" w:type="dxa"/>
          <w:trHeight w:val="273"/>
        </w:trPr>
        <w:tc>
          <w:tcPr>
            <w:tcW w:w="4282" w:type="dxa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27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 Налог на доходы физических лиц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1,600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2. Налоги на имущество: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0,469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0.469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0,469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0,469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0.469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0,469</w:t>
            </w: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0,154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0.154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0,154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0.154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0.154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0.154</w:t>
            </w:r>
          </w:p>
        </w:tc>
      </w:tr>
      <w:tr w:rsidR="00DF25B0" w:rsidRPr="00CB31D7" w:rsidTr="00DF25B0">
        <w:trPr>
          <w:gridAfter w:val="1"/>
          <w:wAfter w:w="9" w:type="dxa"/>
          <w:trHeight w:val="278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кадастровая стоимость земельных участков,</w:t>
            </w:r>
          </w:p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признаваемых объектом налогообложения-всего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127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Потенциал поступлений земельного налога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0,315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0.315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0.315</w:t>
            </w:r>
          </w:p>
        </w:tc>
      </w:tr>
      <w:tr w:rsidR="00DF25B0" w:rsidRPr="00CB31D7" w:rsidTr="00DF25B0">
        <w:trPr>
          <w:gridAfter w:val="1"/>
          <w:wAfter w:w="9" w:type="dxa"/>
          <w:trHeight w:val="405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Общая инвентаризационная стоимость объектов налогообложения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B0" w:rsidRPr="00CB31D7" w:rsidTr="00DF25B0">
        <w:trPr>
          <w:gridAfter w:val="1"/>
          <w:wAfter w:w="9" w:type="dxa"/>
          <w:trHeight w:val="339"/>
        </w:trPr>
        <w:tc>
          <w:tcPr>
            <w:tcW w:w="4282" w:type="dxa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Госпошлина</w:t>
            </w:r>
          </w:p>
        </w:tc>
        <w:tc>
          <w:tcPr>
            <w:tcW w:w="1488" w:type="dxa"/>
            <w:gridSpan w:val="2"/>
            <w:tcBorders>
              <w:top w:val="dashSmallGap" w:sz="6" w:space="0" w:color="808080"/>
              <w:left w:val="single" w:sz="6" w:space="0" w:color="auto"/>
              <w:bottom w:val="nil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млн.руб.</w:t>
            </w:r>
          </w:p>
        </w:tc>
        <w:tc>
          <w:tcPr>
            <w:tcW w:w="1276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1276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1275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1134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1418" w:type="dxa"/>
            <w:gridSpan w:val="3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1418" w:type="dxa"/>
            <w:gridSpan w:val="2"/>
            <w:tcBorders>
              <w:top w:val="dashSmallGap" w:sz="6" w:space="0" w:color="808080"/>
              <w:left w:val="single" w:sz="6" w:space="0" w:color="auto"/>
              <w:bottom w:val="dashSmallGap" w:sz="6" w:space="0" w:color="808080"/>
              <w:right w:val="single" w:sz="6" w:space="0" w:color="auto"/>
            </w:tcBorders>
          </w:tcPr>
          <w:p w:rsidR="00DF25B0" w:rsidRPr="00CB31D7" w:rsidRDefault="00DF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</w:t>
            </w:r>
          </w:p>
        </w:tc>
      </w:tr>
      <w:tr w:rsidR="00CB31D7" w:rsidRPr="00CB31D7" w:rsidTr="00DF25B0">
        <w:trPr>
          <w:trHeight w:val="339"/>
        </w:trPr>
        <w:tc>
          <w:tcPr>
            <w:tcW w:w="8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 Раздел  "Лесное хозяйство и предоставление услуг в этой области" включает лесозаготовки и лесоводство.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31D7" w:rsidRPr="00CB31D7" w:rsidTr="00DF25B0">
        <w:trPr>
          <w:trHeight w:val="339"/>
        </w:trPr>
        <w:tc>
          <w:tcPr>
            <w:tcW w:w="1357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 Раздел  "Производство и распределение электроэнергии, газа и воды"  охватывает  электроэнергетику (код 11100), а также группировки ОКОНХ "Наружное освещение" (код  90212), "Газоснабжение" (код  90214) и "Теплоснабжение" (код  90215), отнесенные в ОКОНХ к отрасли "Коммунальное хозяйство ".</w:t>
            </w:r>
          </w:p>
        </w:tc>
      </w:tr>
      <w:tr w:rsidR="00CB31D7" w:rsidRPr="00CB31D7" w:rsidTr="00DF25B0">
        <w:trPr>
          <w:trHeight w:val="339"/>
        </w:trPr>
        <w:tc>
          <w:tcPr>
            <w:tcW w:w="1357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*** Индекс промышленного производства исчисляется по видам экономической деятельности "Добыча  полезных ископаемых", "Обрабатывающие  производства",  "Производство и  распределение  электроэнергии,  газа  и  воды"  в  сопоставимых ценах. </w:t>
            </w:r>
          </w:p>
        </w:tc>
      </w:tr>
      <w:tr w:rsidR="00CB31D7" w:rsidRPr="00CB31D7" w:rsidTr="00DF25B0">
        <w:trPr>
          <w:trHeight w:val="339"/>
        </w:trPr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4E6E" w:rsidRPr="00CB31D7" w:rsidTr="00DF25B0">
        <w:trPr>
          <w:trHeight w:val="329"/>
        </w:trPr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4E6E" w:rsidRPr="00CB31D7" w:rsidRDefault="00B34E6E" w:rsidP="00B34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Глава Писаревского сельского поселения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41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B34E6E" w:rsidRPr="00CB31D7" w:rsidRDefault="00B34E6E" w:rsidP="00A8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</w:t>
            </w:r>
            <w:r w:rsidR="00A813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</w:t>
            </w:r>
            <w:r w:rsidR="00A8136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И.Г. Гильдебрант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4E6E" w:rsidRPr="00CB31D7" w:rsidRDefault="00B34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B31D7" w:rsidRPr="00CB31D7" w:rsidTr="00DF25B0">
        <w:trPr>
          <w:trHeight w:val="250"/>
        </w:trPr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31D7" w:rsidRPr="00CB31D7" w:rsidTr="00DF25B0">
        <w:trPr>
          <w:trHeight w:val="250"/>
        </w:trPr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 w:rsidP="00A8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Исп. </w:t>
            </w:r>
            <w:r w:rsidR="00A813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М.А. Столярова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B31D7" w:rsidRPr="00CB31D7" w:rsidTr="00DF25B0">
        <w:trPr>
          <w:trHeight w:val="250"/>
        </w:trPr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31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Тел.8 (39530) 4-90-33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31D7" w:rsidRPr="00CB31D7" w:rsidRDefault="00CB31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4583B" w:rsidRDefault="0034583B" w:rsidP="00CB31D7"/>
    <w:sectPr w:rsidR="0034583B" w:rsidSect="003458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99" w:rsidRDefault="00970299" w:rsidP="00504CEB">
      <w:pPr>
        <w:spacing w:after="0" w:line="240" w:lineRule="auto"/>
      </w:pPr>
      <w:r>
        <w:separator/>
      </w:r>
    </w:p>
  </w:endnote>
  <w:endnote w:type="continuationSeparator" w:id="0">
    <w:p w:rsidR="00970299" w:rsidRDefault="00970299" w:rsidP="0050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99" w:rsidRDefault="00970299" w:rsidP="00504CEB">
      <w:pPr>
        <w:spacing w:after="0" w:line="240" w:lineRule="auto"/>
      </w:pPr>
      <w:r>
        <w:separator/>
      </w:r>
    </w:p>
  </w:footnote>
  <w:footnote w:type="continuationSeparator" w:id="0">
    <w:p w:rsidR="00970299" w:rsidRDefault="00970299" w:rsidP="00504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AA8"/>
    <w:multiLevelType w:val="hybridMultilevel"/>
    <w:tmpl w:val="250248E8"/>
    <w:lvl w:ilvl="0" w:tplc="DD1E8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160670"/>
    <w:multiLevelType w:val="hybridMultilevel"/>
    <w:tmpl w:val="4DBC78D4"/>
    <w:lvl w:ilvl="0" w:tplc="1F9C1CE2">
      <w:start w:val="1"/>
      <w:numFmt w:val="decimal"/>
      <w:lvlText w:val="%1."/>
      <w:lvlJc w:val="left"/>
      <w:pPr>
        <w:ind w:left="1369" w:hanging="6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840020"/>
    <w:multiLevelType w:val="hybridMultilevel"/>
    <w:tmpl w:val="23B4135A"/>
    <w:lvl w:ilvl="0" w:tplc="6A9ECD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45"/>
    <w:rsid w:val="000250DD"/>
    <w:rsid w:val="00150F9B"/>
    <w:rsid w:val="001D2875"/>
    <w:rsid w:val="001D63D7"/>
    <w:rsid w:val="001E3BE6"/>
    <w:rsid w:val="00220D86"/>
    <w:rsid w:val="002A1F52"/>
    <w:rsid w:val="002B2B87"/>
    <w:rsid w:val="002D4645"/>
    <w:rsid w:val="002F7DDD"/>
    <w:rsid w:val="00312A1B"/>
    <w:rsid w:val="003152F8"/>
    <w:rsid w:val="0034583B"/>
    <w:rsid w:val="003C672A"/>
    <w:rsid w:val="004A60D0"/>
    <w:rsid w:val="004E0BC2"/>
    <w:rsid w:val="00504CEB"/>
    <w:rsid w:val="005E2531"/>
    <w:rsid w:val="007422AA"/>
    <w:rsid w:val="00761E4B"/>
    <w:rsid w:val="00772545"/>
    <w:rsid w:val="00824C88"/>
    <w:rsid w:val="0085120B"/>
    <w:rsid w:val="00880371"/>
    <w:rsid w:val="00906B81"/>
    <w:rsid w:val="0092797C"/>
    <w:rsid w:val="00970299"/>
    <w:rsid w:val="009711B7"/>
    <w:rsid w:val="00A8136D"/>
    <w:rsid w:val="00A935F7"/>
    <w:rsid w:val="00B23BB4"/>
    <w:rsid w:val="00B34E6E"/>
    <w:rsid w:val="00B85711"/>
    <w:rsid w:val="00C12FDD"/>
    <w:rsid w:val="00C75B4F"/>
    <w:rsid w:val="00CB31D7"/>
    <w:rsid w:val="00DB4B64"/>
    <w:rsid w:val="00DF1F08"/>
    <w:rsid w:val="00DF25B0"/>
    <w:rsid w:val="00E802CB"/>
    <w:rsid w:val="00E83549"/>
    <w:rsid w:val="00F63292"/>
    <w:rsid w:val="00F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9D1A"/>
  <w15:docId w15:val="{77BD4A9D-3854-4037-BE2A-0B99080A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3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34583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45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3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345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45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9"/>
    <w:uiPriority w:val="1"/>
    <w:locked/>
    <w:rsid w:val="007422AA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7422AA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Шапка (герб)"/>
    <w:basedOn w:val="a"/>
    <w:rsid w:val="00A8136D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rmal">
    <w:name w:val="ConsPlusNormal"/>
    <w:rsid w:val="00A81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2A1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4CEB"/>
  </w:style>
  <w:style w:type="paragraph" w:styleId="ae">
    <w:name w:val="footer"/>
    <w:basedOn w:val="a"/>
    <w:link w:val="af"/>
    <w:uiPriority w:val="99"/>
    <w:unhideWhenUsed/>
    <w:rsid w:val="005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4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15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Писаревское</cp:lastModifiedBy>
  <cp:revision>33</cp:revision>
  <cp:lastPrinted>2022-12-15T05:55:00Z</cp:lastPrinted>
  <dcterms:created xsi:type="dcterms:W3CDTF">2021-10-31T07:46:00Z</dcterms:created>
  <dcterms:modified xsi:type="dcterms:W3CDTF">2022-12-15T05:59:00Z</dcterms:modified>
</cp:coreProperties>
</file>