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7301CA" w:rsidRDefault="00AF2CDB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Писаревского</w:t>
            </w:r>
            <w:r w:rsidR="00B43029"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7301CA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7301CA"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gramStart"/>
      <w:r w:rsidR="00AF2CDB">
        <w:rPr>
          <w:rFonts w:ascii="Times New Roman" w:hAnsi="Times New Roman"/>
          <w:b/>
          <w:spacing w:val="20"/>
          <w:sz w:val="28"/>
          <w:szCs w:val="28"/>
        </w:rPr>
        <w:t>29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F2CDB">
        <w:rPr>
          <w:rFonts w:ascii="Times New Roman" w:hAnsi="Times New Roman"/>
          <w:b/>
          <w:spacing w:val="20"/>
          <w:sz w:val="28"/>
          <w:szCs w:val="28"/>
        </w:rPr>
        <w:t xml:space="preserve"> сентября</w:t>
      </w:r>
      <w:proofErr w:type="gramEnd"/>
      <w:r w:rsidR="00AF2CD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>
        <w:rPr>
          <w:rFonts w:ascii="Times New Roman" w:hAnsi="Times New Roman"/>
          <w:b/>
          <w:spacing w:val="20"/>
          <w:sz w:val="28"/>
          <w:szCs w:val="28"/>
        </w:rPr>
        <w:t>2</w:t>
      </w:r>
      <w:r w:rsidR="001A06E7">
        <w:rPr>
          <w:rFonts w:ascii="Times New Roman" w:hAnsi="Times New Roman"/>
          <w:b/>
          <w:spacing w:val="20"/>
          <w:sz w:val="28"/>
          <w:szCs w:val="28"/>
        </w:rPr>
        <w:t>3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7301CA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AF2CDB">
        <w:rPr>
          <w:rFonts w:ascii="Times New Roman" w:hAnsi="Times New Roman"/>
          <w:b/>
          <w:spacing w:val="20"/>
          <w:sz w:val="28"/>
          <w:szCs w:val="28"/>
        </w:rPr>
        <w:t>214</w:t>
      </w:r>
    </w:p>
    <w:p w:rsidR="00B43029" w:rsidRPr="007301CA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7301CA" w:rsidRDefault="00AF2CDB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п. 4 отделение ГСС</w:t>
      </w: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7301CA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7301CA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7301CA" w:rsidRDefault="00AF2CDB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Писаревского</w:t>
      </w:r>
      <w:r w:rsidR="00B43029" w:rsidRPr="007301CA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7301CA" w:rsidRDefault="007B1650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A06E7">
        <w:rPr>
          <w:rFonts w:ascii="Times New Roman" w:hAnsi="Times New Roman" w:cs="Times New Roman"/>
          <w:i/>
          <w:sz w:val="28"/>
          <w:szCs w:val="28"/>
        </w:rPr>
        <w:t>2024 год и на плановый период 2025 и 2026</w:t>
      </w:r>
      <w:r w:rsidR="00B43029" w:rsidRPr="007301CA">
        <w:rPr>
          <w:rFonts w:ascii="Times New Roman" w:hAnsi="Times New Roman" w:cs="Times New Roman"/>
          <w:i/>
          <w:sz w:val="28"/>
          <w:szCs w:val="28"/>
        </w:rPr>
        <w:t xml:space="preserve"> годов</w:t>
      </w:r>
    </w:p>
    <w:p w:rsidR="00B43029" w:rsidRPr="007301CA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7301CA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>
        <w:rPr>
          <w:sz w:val="28"/>
          <w:szCs w:val="28"/>
          <w:lang w:eastAsia="en-US"/>
        </w:rPr>
        <w:t xml:space="preserve"> </w:t>
      </w:r>
      <w:r w:rsidRPr="007301CA">
        <w:rPr>
          <w:sz w:val="28"/>
          <w:szCs w:val="28"/>
          <w:lang w:eastAsia="en-US"/>
        </w:rPr>
        <w:t>г</w:t>
      </w:r>
      <w:r w:rsidR="004640DE">
        <w:rPr>
          <w:sz w:val="28"/>
          <w:szCs w:val="28"/>
          <w:lang w:eastAsia="en-US"/>
        </w:rPr>
        <w:t>ода</w:t>
      </w:r>
      <w:r w:rsidRPr="007301CA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</w:t>
      </w:r>
      <w:r w:rsidRPr="00330D03">
        <w:rPr>
          <w:sz w:val="28"/>
          <w:szCs w:val="28"/>
          <w:lang w:eastAsia="en-US"/>
        </w:rPr>
        <w:t>5, 1</w:t>
      </w:r>
      <w:r w:rsidR="00330D03" w:rsidRPr="00330D03">
        <w:rPr>
          <w:sz w:val="28"/>
          <w:szCs w:val="28"/>
          <w:lang w:eastAsia="en-US"/>
        </w:rPr>
        <w:t>4</w:t>
      </w:r>
      <w:r w:rsidRPr="007301CA">
        <w:rPr>
          <w:sz w:val="28"/>
          <w:szCs w:val="28"/>
          <w:lang w:eastAsia="en-US"/>
        </w:rPr>
        <w:t xml:space="preserve"> Положения о бюджетном процессе в </w:t>
      </w:r>
      <w:r w:rsidR="00AF2CDB">
        <w:rPr>
          <w:sz w:val="28"/>
          <w:szCs w:val="28"/>
          <w:lang w:eastAsia="en-US"/>
        </w:rPr>
        <w:t>Писаревском</w:t>
      </w:r>
      <w:r w:rsidRPr="007301CA">
        <w:rPr>
          <w:sz w:val="28"/>
          <w:szCs w:val="28"/>
          <w:lang w:eastAsia="en-US"/>
        </w:rPr>
        <w:t xml:space="preserve"> муниципальном образовании, ст. 40 </w:t>
      </w:r>
      <w:r w:rsidRPr="00725608">
        <w:rPr>
          <w:sz w:val="28"/>
          <w:szCs w:val="28"/>
          <w:lang w:eastAsia="en-US"/>
        </w:rPr>
        <w:t xml:space="preserve">Устава </w:t>
      </w:r>
      <w:r w:rsidR="00AF2CDB">
        <w:rPr>
          <w:sz w:val="28"/>
          <w:szCs w:val="28"/>
          <w:lang w:eastAsia="en-US"/>
        </w:rPr>
        <w:t>Писаревского</w:t>
      </w:r>
      <w:r w:rsidRPr="00725608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725608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0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725608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AF2CDB">
        <w:rPr>
          <w:sz w:val="28"/>
          <w:szCs w:val="28"/>
          <w:lang w:eastAsia="en-US"/>
        </w:rPr>
        <w:t>Писаревского</w:t>
      </w:r>
      <w:r w:rsidRPr="00725608">
        <w:rPr>
          <w:sz w:val="28"/>
          <w:szCs w:val="28"/>
          <w:lang w:eastAsia="en-US"/>
        </w:rPr>
        <w:t xml:space="preserve"> муниципального образования </w:t>
      </w:r>
      <w:r w:rsidR="007B1650">
        <w:rPr>
          <w:sz w:val="28"/>
          <w:szCs w:val="28"/>
          <w:lang w:eastAsia="en-US"/>
        </w:rPr>
        <w:t xml:space="preserve">на </w:t>
      </w:r>
      <w:r w:rsidR="001A06E7">
        <w:rPr>
          <w:sz w:val="28"/>
          <w:szCs w:val="28"/>
          <w:lang w:eastAsia="en-US"/>
        </w:rPr>
        <w:t>2024 год и на плановый период 2025 и 2026</w:t>
      </w:r>
      <w:r w:rsidRPr="00725608">
        <w:rPr>
          <w:sz w:val="28"/>
          <w:szCs w:val="28"/>
          <w:lang w:eastAsia="en-US"/>
        </w:rPr>
        <w:t xml:space="preserve"> годов согласно приложению, к настоящему постановлению.</w:t>
      </w:r>
    </w:p>
    <w:p w:rsidR="00B43029" w:rsidRPr="00AF2CDB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AF2CDB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AF2CDB" w:rsidRPr="00AF2CDB">
        <w:rPr>
          <w:sz w:val="28"/>
          <w:szCs w:val="28"/>
          <w:lang w:eastAsia="en-US"/>
        </w:rPr>
        <w:t>Писаревского</w:t>
      </w:r>
      <w:r w:rsidRPr="00AF2CDB">
        <w:rPr>
          <w:sz w:val="28"/>
          <w:szCs w:val="28"/>
          <w:lang w:eastAsia="en-US"/>
        </w:rPr>
        <w:t xml:space="preserve"> сельского поселения от </w:t>
      </w:r>
      <w:r w:rsidR="00E264EA" w:rsidRPr="00AF2CDB">
        <w:rPr>
          <w:sz w:val="28"/>
          <w:szCs w:val="28"/>
          <w:lang w:eastAsia="en-US"/>
        </w:rPr>
        <w:t>30</w:t>
      </w:r>
      <w:r w:rsidR="007B1650" w:rsidRPr="00AF2CDB">
        <w:rPr>
          <w:sz w:val="28"/>
          <w:szCs w:val="28"/>
          <w:lang w:eastAsia="en-US"/>
        </w:rPr>
        <w:t xml:space="preserve"> сентября 202</w:t>
      </w:r>
      <w:r w:rsidR="001A06E7" w:rsidRPr="00AF2CDB">
        <w:rPr>
          <w:sz w:val="28"/>
          <w:szCs w:val="28"/>
          <w:lang w:eastAsia="en-US"/>
        </w:rPr>
        <w:t>2</w:t>
      </w:r>
      <w:r w:rsidR="00E264EA" w:rsidRPr="00AF2CDB">
        <w:rPr>
          <w:sz w:val="28"/>
          <w:szCs w:val="28"/>
          <w:lang w:eastAsia="en-US"/>
        </w:rPr>
        <w:t xml:space="preserve"> </w:t>
      </w:r>
      <w:r w:rsidRPr="00AF2CDB">
        <w:rPr>
          <w:sz w:val="28"/>
          <w:szCs w:val="28"/>
          <w:lang w:eastAsia="en-US"/>
        </w:rPr>
        <w:t>г</w:t>
      </w:r>
      <w:r w:rsidR="00C33914" w:rsidRPr="00AF2CDB">
        <w:rPr>
          <w:sz w:val="28"/>
          <w:szCs w:val="28"/>
          <w:lang w:eastAsia="en-US"/>
        </w:rPr>
        <w:t>ода</w:t>
      </w:r>
      <w:r w:rsidRPr="00AF2CDB">
        <w:rPr>
          <w:sz w:val="28"/>
          <w:szCs w:val="28"/>
          <w:lang w:eastAsia="en-US"/>
        </w:rPr>
        <w:t xml:space="preserve"> № </w:t>
      </w:r>
      <w:r w:rsidR="00AF2CDB" w:rsidRPr="00AF2CDB">
        <w:rPr>
          <w:sz w:val="28"/>
          <w:szCs w:val="28"/>
          <w:lang w:eastAsia="en-US"/>
        </w:rPr>
        <w:t>153</w:t>
      </w:r>
      <w:r w:rsidRPr="00AF2CDB">
        <w:rPr>
          <w:sz w:val="28"/>
          <w:szCs w:val="28"/>
          <w:lang w:eastAsia="en-US"/>
        </w:rPr>
        <w:t xml:space="preserve"> «Об основных</w:t>
      </w:r>
      <w:r w:rsidR="00AC1CD8" w:rsidRPr="00AF2CDB">
        <w:rPr>
          <w:sz w:val="28"/>
          <w:szCs w:val="28"/>
          <w:lang w:eastAsia="en-US"/>
        </w:rPr>
        <w:t xml:space="preserve"> направлениях бюджетной</w:t>
      </w:r>
      <w:r w:rsidRPr="00AF2CDB">
        <w:rPr>
          <w:sz w:val="28"/>
          <w:szCs w:val="28"/>
          <w:lang w:eastAsia="en-US"/>
        </w:rPr>
        <w:t xml:space="preserve"> </w:t>
      </w:r>
      <w:r w:rsidR="00AC1CD8" w:rsidRPr="00AF2CDB">
        <w:rPr>
          <w:sz w:val="28"/>
          <w:szCs w:val="28"/>
          <w:lang w:eastAsia="en-US"/>
        </w:rPr>
        <w:t xml:space="preserve">и налоговой политики </w:t>
      </w:r>
      <w:r w:rsidR="00AF2CDB" w:rsidRPr="00AF2CDB">
        <w:rPr>
          <w:sz w:val="28"/>
          <w:szCs w:val="28"/>
          <w:lang w:eastAsia="en-US"/>
        </w:rPr>
        <w:t>Писаревского</w:t>
      </w:r>
      <w:r w:rsidRPr="00AF2CDB">
        <w:rPr>
          <w:sz w:val="28"/>
          <w:szCs w:val="28"/>
          <w:lang w:eastAsia="en-US"/>
        </w:rPr>
        <w:t xml:space="preserve"> муниципального образования на</w:t>
      </w:r>
      <w:r w:rsidR="00AF2CDB" w:rsidRPr="00AF2CDB">
        <w:rPr>
          <w:sz w:val="28"/>
          <w:szCs w:val="28"/>
          <w:lang w:eastAsia="en-US"/>
        </w:rPr>
        <w:t xml:space="preserve"> </w:t>
      </w:r>
      <w:r w:rsidR="001A06E7" w:rsidRPr="00AF2CDB">
        <w:rPr>
          <w:sz w:val="28"/>
          <w:szCs w:val="28"/>
          <w:lang w:eastAsia="en-US"/>
        </w:rPr>
        <w:t>2023</w:t>
      </w:r>
      <w:r w:rsidR="00AF2CDB" w:rsidRPr="00AF2CDB">
        <w:rPr>
          <w:sz w:val="28"/>
          <w:szCs w:val="28"/>
          <w:lang w:eastAsia="en-US"/>
        </w:rPr>
        <w:t xml:space="preserve"> </w:t>
      </w:r>
      <w:r w:rsidR="001A06E7" w:rsidRPr="00AF2CDB">
        <w:rPr>
          <w:sz w:val="28"/>
          <w:szCs w:val="28"/>
          <w:lang w:eastAsia="en-US"/>
        </w:rPr>
        <w:t>год</w:t>
      </w:r>
      <w:r w:rsidRPr="00AF2CDB">
        <w:rPr>
          <w:sz w:val="28"/>
          <w:szCs w:val="28"/>
          <w:lang w:eastAsia="en-US"/>
        </w:rPr>
        <w:t xml:space="preserve"> и плановый период 202</w:t>
      </w:r>
      <w:r w:rsidR="001A06E7" w:rsidRPr="00AF2CDB">
        <w:rPr>
          <w:sz w:val="28"/>
          <w:szCs w:val="28"/>
          <w:lang w:eastAsia="en-US"/>
        </w:rPr>
        <w:t>4</w:t>
      </w:r>
      <w:r w:rsidRPr="00AF2CDB">
        <w:rPr>
          <w:sz w:val="28"/>
          <w:szCs w:val="28"/>
          <w:lang w:eastAsia="en-US"/>
        </w:rPr>
        <w:t xml:space="preserve"> и 202</w:t>
      </w:r>
      <w:r w:rsidR="001A06E7" w:rsidRPr="00AF2CDB">
        <w:rPr>
          <w:sz w:val="28"/>
          <w:szCs w:val="28"/>
          <w:lang w:eastAsia="en-US"/>
        </w:rPr>
        <w:t>5</w:t>
      </w:r>
      <w:r w:rsidRPr="00AF2CDB">
        <w:rPr>
          <w:sz w:val="28"/>
          <w:szCs w:val="28"/>
          <w:lang w:eastAsia="en-US"/>
        </w:rPr>
        <w:t xml:space="preserve"> годов»; </w:t>
      </w:r>
    </w:p>
    <w:p w:rsidR="00B43029" w:rsidRPr="00AF2CDB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AF2CDB">
        <w:rPr>
          <w:sz w:val="28"/>
          <w:szCs w:val="28"/>
          <w:lang w:eastAsia="en-US"/>
        </w:rPr>
        <w:t>Настоящее постановление вступает в силу с 01.01.202</w:t>
      </w:r>
      <w:r w:rsidR="001A06E7" w:rsidRPr="00AF2CDB">
        <w:rPr>
          <w:sz w:val="28"/>
          <w:szCs w:val="28"/>
          <w:lang w:eastAsia="en-US"/>
        </w:rPr>
        <w:t>4</w:t>
      </w:r>
      <w:r w:rsidR="004640DE" w:rsidRPr="00AF2CDB">
        <w:rPr>
          <w:sz w:val="28"/>
          <w:szCs w:val="28"/>
          <w:lang w:eastAsia="en-US"/>
        </w:rPr>
        <w:t xml:space="preserve"> </w:t>
      </w:r>
      <w:r w:rsidRPr="00AF2CDB">
        <w:rPr>
          <w:sz w:val="28"/>
          <w:szCs w:val="28"/>
          <w:lang w:eastAsia="en-US"/>
        </w:rPr>
        <w:t>г</w:t>
      </w:r>
      <w:r w:rsidR="004640DE" w:rsidRPr="00AF2CDB">
        <w:rPr>
          <w:sz w:val="28"/>
          <w:szCs w:val="28"/>
          <w:lang w:eastAsia="en-US"/>
        </w:rPr>
        <w:t>ода</w:t>
      </w:r>
      <w:r w:rsidRPr="00AF2CDB">
        <w:rPr>
          <w:sz w:val="28"/>
          <w:szCs w:val="28"/>
          <w:lang w:eastAsia="en-US"/>
        </w:rPr>
        <w:t>.</w:t>
      </w:r>
    </w:p>
    <w:p w:rsidR="00B43029" w:rsidRPr="00725608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AF2CDB">
        <w:rPr>
          <w:sz w:val="28"/>
          <w:szCs w:val="28"/>
          <w:lang w:eastAsia="en-US"/>
        </w:rPr>
        <w:t>Опубликовать н</w:t>
      </w:r>
      <w:r w:rsidR="00B43029" w:rsidRPr="00AF2CDB">
        <w:rPr>
          <w:sz w:val="28"/>
          <w:szCs w:val="28"/>
          <w:lang w:eastAsia="en-US"/>
        </w:rPr>
        <w:t>астоящее постановление в газете «</w:t>
      </w:r>
      <w:r w:rsidR="00AF2CDB">
        <w:rPr>
          <w:sz w:val="28"/>
          <w:szCs w:val="28"/>
          <w:lang w:eastAsia="en-US"/>
        </w:rPr>
        <w:t>Писаревский</w:t>
      </w:r>
      <w:r w:rsidR="00B43029" w:rsidRPr="00AF2CDB">
        <w:rPr>
          <w:sz w:val="28"/>
          <w:szCs w:val="28"/>
          <w:lang w:eastAsia="en-US"/>
        </w:rPr>
        <w:t xml:space="preserve"> вестник» и</w:t>
      </w:r>
      <w:r w:rsidR="00B43029" w:rsidRPr="00725608">
        <w:rPr>
          <w:sz w:val="28"/>
          <w:szCs w:val="28"/>
          <w:lang w:eastAsia="en-US"/>
        </w:rPr>
        <w:t xml:space="preserve"> разместить на официальном сайте администрации </w:t>
      </w:r>
      <w:r w:rsidR="00AF2CDB">
        <w:rPr>
          <w:sz w:val="28"/>
          <w:szCs w:val="28"/>
          <w:lang w:eastAsia="en-US"/>
        </w:rPr>
        <w:t>Писаревского</w:t>
      </w:r>
      <w:r w:rsidR="00B43029" w:rsidRPr="00725608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725608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B43029" w:rsidRPr="00725608" w:rsidRDefault="00B43029" w:rsidP="00AF2CDB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560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F2CDB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AF2CDB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="00AF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F2C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4F1B">
        <w:rPr>
          <w:rFonts w:ascii="Times New Roman" w:hAnsi="Times New Roman" w:cs="Times New Roman"/>
          <w:sz w:val="28"/>
          <w:szCs w:val="28"/>
        </w:rPr>
        <w:t xml:space="preserve"> </w:t>
      </w:r>
      <w:r w:rsidR="003F1698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AF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725608">
        <w:rPr>
          <w:rFonts w:ascii="Times New Roman" w:hAnsi="Times New Roman" w:cs="Times New Roman"/>
          <w:sz w:val="28"/>
          <w:szCs w:val="28"/>
        </w:rPr>
        <w:t xml:space="preserve">от </w:t>
      </w:r>
      <w:r w:rsidR="00AF2CDB">
        <w:rPr>
          <w:rFonts w:ascii="Times New Roman" w:hAnsi="Times New Roman" w:cs="Times New Roman"/>
          <w:sz w:val="28"/>
          <w:szCs w:val="28"/>
        </w:rPr>
        <w:t>29.09.2023</w:t>
      </w:r>
      <w:r w:rsidR="00B3507B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725608">
        <w:rPr>
          <w:rFonts w:ascii="Times New Roman" w:hAnsi="Times New Roman" w:cs="Times New Roman"/>
          <w:sz w:val="28"/>
          <w:szCs w:val="28"/>
        </w:rPr>
        <w:t>г. №</w:t>
      </w:r>
      <w:r w:rsidR="00AF4F1B">
        <w:rPr>
          <w:rFonts w:ascii="Times New Roman" w:hAnsi="Times New Roman" w:cs="Times New Roman"/>
          <w:sz w:val="28"/>
          <w:szCs w:val="28"/>
        </w:rPr>
        <w:t xml:space="preserve"> </w:t>
      </w:r>
      <w:r w:rsidR="00AF2CDB">
        <w:rPr>
          <w:rFonts w:ascii="Times New Roman" w:hAnsi="Times New Roman" w:cs="Times New Roman"/>
          <w:sz w:val="28"/>
          <w:szCs w:val="28"/>
        </w:rPr>
        <w:t>214</w:t>
      </w:r>
    </w:p>
    <w:p w:rsidR="00DF4906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725608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B43029" w:rsidRPr="00725608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256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F4F1B">
        <w:rPr>
          <w:rFonts w:ascii="Times New Roman" w:hAnsi="Times New Roman" w:cs="Times New Roman"/>
          <w:sz w:val="28"/>
          <w:szCs w:val="28"/>
        </w:rPr>
        <w:t xml:space="preserve">НА </w:t>
      </w:r>
      <w:r w:rsidR="001A06E7">
        <w:rPr>
          <w:rFonts w:ascii="Times New Roman" w:hAnsi="Times New Roman" w:cs="Times New Roman"/>
          <w:sz w:val="28"/>
          <w:szCs w:val="28"/>
        </w:rPr>
        <w:t>2024 год и на плановый период 2025 и 2026</w:t>
      </w:r>
      <w:r w:rsidRPr="0072560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43029" w:rsidRDefault="00B43029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73EF" w:rsidRPr="00725608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73044F">
        <w:rPr>
          <w:sz w:val="28"/>
          <w:szCs w:val="28"/>
        </w:rPr>
        <w:t>на 202</w:t>
      </w:r>
      <w:r w:rsidR="001A06E7">
        <w:rPr>
          <w:sz w:val="28"/>
          <w:szCs w:val="28"/>
        </w:rPr>
        <w:t>4</w:t>
      </w:r>
      <w:r w:rsidR="00211372" w:rsidRPr="0073044F">
        <w:rPr>
          <w:sz w:val="28"/>
          <w:szCs w:val="28"/>
        </w:rPr>
        <w:t xml:space="preserve"> год и плановый период 202</w:t>
      </w:r>
      <w:r w:rsidR="001A06E7">
        <w:rPr>
          <w:sz w:val="28"/>
          <w:szCs w:val="28"/>
        </w:rPr>
        <w:t>5</w:t>
      </w:r>
      <w:r w:rsidR="00211372" w:rsidRPr="0073044F">
        <w:rPr>
          <w:sz w:val="28"/>
          <w:szCs w:val="28"/>
        </w:rPr>
        <w:t xml:space="preserve"> и 202</w:t>
      </w:r>
      <w:r w:rsidR="001A06E7">
        <w:rPr>
          <w:sz w:val="28"/>
          <w:szCs w:val="28"/>
        </w:rPr>
        <w:t>6</w:t>
      </w:r>
      <w:r w:rsidRPr="0073044F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  <w:lang w:eastAsia="en-US"/>
        </w:rPr>
        <w:t>статьями 5, 1</w:t>
      </w:r>
      <w:r w:rsidR="00330D03" w:rsidRPr="0073044F">
        <w:rPr>
          <w:sz w:val="28"/>
          <w:szCs w:val="28"/>
          <w:lang w:eastAsia="en-US"/>
        </w:rPr>
        <w:t>4</w:t>
      </w:r>
      <w:r w:rsidRPr="0073044F">
        <w:rPr>
          <w:sz w:val="28"/>
          <w:szCs w:val="28"/>
          <w:lang w:eastAsia="en-US"/>
        </w:rPr>
        <w:t xml:space="preserve"> Положения о бюджетном процессе в </w:t>
      </w:r>
      <w:r w:rsidR="00AF2CDB">
        <w:rPr>
          <w:sz w:val="28"/>
          <w:szCs w:val="28"/>
          <w:lang w:eastAsia="en-US"/>
        </w:rPr>
        <w:t>Писаревском</w:t>
      </w:r>
      <w:r w:rsidR="00A44D16" w:rsidRPr="0073044F">
        <w:rPr>
          <w:sz w:val="28"/>
          <w:szCs w:val="28"/>
          <w:lang w:eastAsia="en-US"/>
        </w:rPr>
        <w:t xml:space="preserve"> </w:t>
      </w:r>
      <w:r w:rsidRPr="0073044F">
        <w:rPr>
          <w:sz w:val="28"/>
          <w:szCs w:val="28"/>
          <w:lang w:eastAsia="en-US"/>
        </w:rPr>
        <w:t>муниципальном образовани</w:t>
      </w:r>
      <w:r w:rsidRPr="0073044F">
        <w:rPr>
          <w:sz w:val="28"/>
          <w:szCs w:val="28"/>
        </w:rPr>
        <w:t xml:space="preserve">и </w:t>
      </w:r>
      <w:r w:rsidR="00233D3E">
        <w:rPr>
          <w:sz w:val="28"/>
          <w:szCs w:val="28"/>
        </w:rPr>
        <w:t xml:space="preserve">и </w:t>
      </w:r>
      <w:r w:rsidRPr="0073044F">
        <w:rPr>
          <w:sz w:val="28"/>
          <w:szCs w:val="28"/>
        </w:rPr>
        <w:t xml:space="preserve">определяют приоритеты бюджетной и налоговой политики </w:t>
      </w:r>
      <w:r w:rsidR="00AF2CDB">
        <w:rPr>
          <w:sz w:val="28"/>
          <w:szCs w:val="28"/>
        </w:rPr>
        <w:t>Писаревского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  <w:lang w:eastAsia="en-US"/>
        </w:rPr>
        <w:t xml:space="preserve">муниципального образования </w:t>
      </w:r>
      <w:r w:rsidRPr="0073044F">
        <w:rPr>
          <w:sz w:val="28"/>
          <w:szCs w:val="28"/>
        </w:rPr>
        <w:t>в среднесрочной перспективе.</w:t>
      </w:r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73044F">
        <w:rPr>
          <w:sz w:val="28"/>
          <w:szCs w:val="28"/>
          <w:lang w:eastAsia="en-US"/>
        </w:rPr>
        <w:t xml:space="preserve">При подготовке основных направлений бюджетной политики учтены положения Бюджетного кодекса Российской Федерации, </w:t>
      </w:r>
      <w:r w:rsidRPr="0073044F">
        <w:rPr>
          <w:sz w:val="28"/>
          <w:szCs w:val="28"/>
        </w:rPr>
        <w:t>Указ</w:t>
      </w:r>
      <w:r w:rsidR="005F582C" w:rsidRPr="0073044F">
        <w:rPr>
          <w:sz w:val="28"/>
          <w:szCs w:val="28"/>
        </w:rPr>
        <w:t>ов</w:t>
      </w:r>
      <w:r w:rsidRPr="0073044F">
        <w:rPr>
          <w:sz w:val="28"/>
          <w:szCs w:val="28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  <w:r w:rsidR="005F582C" w:rsidRPr="0073044F">
        <w:rPr>
          <w:sz w:val="28"/>
          <w:szCs w:val="28"/>
        </w:rPr>
        <w:t xml:space="preserve"> и от 21 июля 2020 года №474 «О национальных целях развития Российской Федерации на период до </w:t>
      </w:r>
      <w:r w:rsidR="005F582C" w:rsidRPr="008D3720">
        <w:rPr>
          <w:sz w:val="28"/>
          <w:szCs w:val="28"/>
        </w:rPr>
        <w:t>2030 года</w:t>
      </w:r>
      <w:r w:rsidR="005F582C" w:rsidRPr="0073044F">
        <w:rPr>
          <w:sz w:val="28"/>
          <w:szCs w:val="28"/>
        </w:rPr>
        <w:t>»</w:t>
      </w:r>
      <w:r w:rsidRPr="0073044F">
        <w:rPr>
          <w:sz w:val="28"/>
          <w:szCs w:val="28"/>
        </w:rPr>
        <w:t xml:space="preserve">, Послания Президента Российской Федерации Федеральному Собранию Российской Федерации от </w:t>
      </w:r>
      <w:r w:rsidR="00BC49E9" w:rsidRPr="0073044F">
        <w:rPr>
          <w:sz w:val="28"/>
          <w:szCs w:val="28"/>
        </w:rPr>
        <w:t>21</w:t>
      </w:r>
      <w:r w:rsidR="00A44D16" w:rsidRPr="0073044F">
        <w:rPr>
          <w:sz w:val="28"/>
          <w:szCs w:val="28"/>
        </w:rPr>
        <w:t xml:space="preserve"> </w:t>
      </w:r>
      <w:r w:rsidR="005A6D49">
        <w:rPr>
          <w:sz w:val="28"/>
          <w:szCs w:val="28"/>
        </w:rPr>
        <w:t>февраля</w:t>
      </w:r>
      <w:r w:rsidRPr="0073044F">
        <w:rPr>
          <w:sz w:val="28"/>
          <w:szCs w:val="28"/>
        </w:rPr>
        <w:t xml:space="preserve"> 20</w:t>
      </w:r>
      <w:r w:rsidR="00933C10" w:rsidRPr="0073044F">
        <w:rPr>
          <w:sz w:val="28"/>
          <w:szCs w:val="28"/>
        </w:rPr>
        <w:t>2</w:t>
      </w:r>
      <w:r w:rsidR="00EE4C27">
        <w:rPr>
          <w:sz w:val="28"/>
          <w:szCs w:val="28"/>
        </w:rPr>
        <w:t>3</w:t>
      </w:r>
      <w:r w:rsidRPr="0073044F">
        <w:rPr>
          <w:sz w:val="28"/>
          <w:szCs w:val="28"/>
        </w:rPr>
        <w:t xml:space="preserve"> года, муниципальной программы</w:t>
      </w:r>
      <w:r w:rsidR="00A44D16" w:rsidRPr="0073044F">
        <w:rPr>
          <w:sz w:val="28"/>
          <w:szCs w:val="28"/>
        </w:rPr>
        <w:t xml:space="preserve"> </w:t>
      </w:r>
      <w:r w:rsidR="00AF2CDB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</w:t>
      </w:r>
      <w:r w:rsidRPr="0073044F">
        <w:rPr>
          <w:sz w:val="28"/>
          <w:szCs w:val="28"/>
          <w:lang w:eastAsia="en-US"/>
        </w:rPr>
        <w:t>.</w:t>
      </w:r>
    </w:p>
    <w:p w:rsidR="00B43029" w:rsidRPr="0073044F" w:rsidRDefault="00B43029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73044F">
        <w:rPr>
          <w:sz w:val="28"/>
          <w:szCs w:val="28"/>
        </w:rPr>
        <w:t xml:space="preserve"> </w:t>
      </w:r>
      <w:r w:rsidR="00AF2CDB">
        <w:rPr>
          <w:sz w:val="28"/>
          <w:szCs w:val="28"/>
          <w:lang w:eastAsia="en-US"/>
        </w:rPr>
        <w:t>Писаревского</w:t>
      </w:r>
      <w:r w:rsidR="00A44D16" w:rsidRPr="0073044F">
        <w:rPr>
          <w:sz w:val="28"/>
          <w:szCs w:val="28"/>
          <w:lang w:eastAsia="en-US"/>
        </w:rPr>
        <w:t xml:space="preserve"> </w:t>
      </w:r>
      <w:r w:rsidRPr="0073044F">
        <w:rPr>
          <w:sz w:val="28"/>
          <w:szCs w:val="28"/>
          <w:lang w:eastAsia="en-US"/>
        </w:rPr>
        <w:t>муниципального образования</w:t>
      </w:r>
      <w:r w:rsidRPr="0073044F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1A06E7">
        <w:rPr>
          <w:sz w:val="28"/>
          <w:szCs w:val="28"/>
        </w:rPr>
        <w:t>6</w:t>
      </w:r>
      <w:r w:rsidR="00933C10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 xml:space="preserve">года. </w:t>
      </w:r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Обеспечение роста доходного потенциала </w:t>
      </w:r>
      <w:r w:rsidR="00AF2CDB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AF2CDB">
        <w:rPr>
          <w:sz w:val="28"/>
          <w:szCs w:val="28"/>
        </w:rPr>
        <w:t>Писаревского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>социально-экономичес</w:t>
      </w:r>
      <w:r w:rsidR="002B6239" w:rsidRPr="0073044F">
        <w:rPr>
          <w:sz w:val="28"/>
          <w:szCs w:val="28"/>
        </w:rPr>
        <w:t>к</w:t>
      </w:r>
      <w:r w:rsidRPr="0073044F">
        <w:rPr>
          <w:sz w:val="28"/>
          <w:szCs w:val="28"/>
        </w:rPr>
        <w:t>ому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73044F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73044F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lastRenderedPageBreak/>
        <w:t xml:space="preserve">II.ОСНОВНЫЕ НАПРАВЛЕНИЯ БЮДЖЕТНОЙ И НАЛОГОВОЙ ПОЛИТИКИ </w:t>
      </w:r>
      <w:r w:rsidR="005E3F85" w:rsidRPr="0073044F">
        <w:rPr>
          <w:rFonts w:ascii="Times New Roman" w:hAnsi="Times New Roman" w:cs="Times New Roman"/>
          <w:sz w:val="28"/>
          <w:szCs w:val="28"/>
        </w:rPr>
        <w:t xml:space="preserve">НА </w:t>
      </w:r>
      <w:r w:rsidR="001A06E7">
        <w:rPr>
          <w:rFonts w:ascii="Times New Roman" w:hAnsi="Times New Roman" w:cs="Times New Roman"/>
          <w:sz w:val="28"/>
          <w:szCs w:val="28"/>
        </w:rPr>
        <w:t>2024 год и на плановый период 2025 и 2026</w:t>
      </w:r>
      <w:r w:rsidRPr="0073044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43029" w:rsidRPr="0073044F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Основной целью бюджетной и налоговой политики </w:t>
      </w:r>
      <w:r w:rsidR="00467DCC" w:rsidRPr="0073044F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73044F">
        <w:rPr>
          <w:sz w:val="28"/>
          <w:szCs w:val="28"/>
        </w:rPr>
        <w:t xml:space="preserve">бюджета </w:t>
      </w:r>
      <w:r w:rsidR="00AF2CDB">
        <w:rPr>
          <w:sz w:val="28"/>
          <w:szCs w:val="28"/>
        </w:rPr>
        <w:t>Писаревского</w:t>
      </w:r>
      <w:r w:rsidR="00467DCC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>муниципального образования</w:t>
      </w:r>
      <w:r w:rsidR="00467DCC" w:rsidRPr="0073044F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73044F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73044F" w:rsidRDefault="00FF28A1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73044F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73044F">
        <w:rPr>
          <w:sz w:val="28"/>
          <w:szCs w:val="28"/>
        </w:rPr>
        <w:t>,</w:t>
      </w:r>
      <w:r w:rsidR="00B43029" w:rsidRPr="0073044F">
        <w:rPr>
          <w:sz w:val="28"/>
          <w:szCs w:val="28"/>
        </w:rPr>
        <w:t xml:space="preserve"> предусмотренных Указ</w:t>
      </w:r>
      <w:r w:rsidR="003E7213" w:rsidRPr="0073044F">
        <w:rPr>
          <w:sz w:val="28"/>
          <w:szCs w:val="28"/>
        </w:rPr>
        <w:t>ами</w:t>
      </w:r>
      <w:r w:rsidR="00B43029" w:rsidRPr="0073044F">
        <w:rPr>
          <w:sz w:val="28"/>
          <w:szCs w:val="28"/>
        </w:rPr>
        <w:t xml:space="preserve"> Президента Российской Федерации.</w:t>
      </w:r>
    </w:p>
    <w:p w:rsidR="00B43029" w:rsidRPr="0073044F" w:rsidRDefault="00B43029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73044F">
        <w:rPr>
          <w:sz w:val="28"/>
          <w:szCs w:val="28"/>
        </w:rPr>
        <w:t>на 202</w:t>
      </w:r>
      <w:r w:rsidR="001A06E7">
        <w:rPr>
          <w:sz w:val="28"/>
          <w:szCs w:val="28"/>
        </w:rPr>
        <w:t>4</w:t>
      </w:r>
      <w:r w:rsidR="00A72FE2" w:rsidRPr="0073044F">
        <w:rPr>
          <w:sz w:val="28"/>
          <w:szCs w:val="28"/>
        </w:rPr>
        <w:t xml:space="preserve"> год и плановый период 202</w:t>
      </w:r>
      <w:r w:rsidR="001A06E7">
        <w:rPr>
          <w:sz w:val="28"/>
          <w:szCs w:val="28"/>
        </w:rPr>
        <w:t>5</w:t>
      </w:r>
      <w:r w:rsidR="00A72FE2" w:rsidRPr="0073044F">
        <w:rPr>
          <w:sz w:val="28"/>
          <w:szCs w:val="28"/>
        </w:rPr>
        <w:t xml:space="preserve"> и 202</w:t>
      </w:r>
      <w:r w:rsidR="001A06E7">
        <w:rPr>
          <w:sz w:val="28"/>
          <w:szCs w:val="28"/>
        </w:rPr>
        <w:t>6</w:t>
      </w:r>
      <w:r w:rsidRPr="0073044F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AF2CDB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образования. </w:t>
      </w:r>
    </w:p>
    <w:p w:rsidR="000073EF" w:rsidRPr="0073044F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73044F" w:rsidRDefault="00B43029" w:rsidP="000073EF">
      <w:pPr>
        <w:ind w:firstLine="567"/>
        <w:jc w:val="both"/>
        <w:rPr>
          <w:sz w:val="28"/>
          <w:szCs w:val="28"/>
        </w:rPr>
      </w:pPr>
      <w:r w:rsidRPr="0073044F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73044F">
        <w:rPr>
          <w:b/>
          <w:i/>
          <w:sz w:val="28"/>
          <w:szCs w:val="28"/>
          <w:u w:val="single"/>
        </w:rPr>
        <w:t xml:space="preserve"> </w:t>
      </w:r>
      <w:r w:rsidR="00AF2CDB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</w:t>
      </w:r>
      <w:r w:rsidR="006F7680" w:rsidRPr="0073044F">
        <w:rPr>
          <w:sz w:val="28"/>
          <w:szCs w:val="28"/>
        </w:rPr>
        <w:t>ия в трехлетней перспективе 202</w:t>
      </w:r>
      <w:r w:rsidR="001A06E7">
        <w:rPr>
          <w:sz w:val="28"/>
          <w:szCs w:val="28"/>
        </w:rPr>
        <w:t>4</w:t>
      </w:r>
      <w:r w:rsidR="006F7680" w:rsidRPr="0073044F">
        <w:rPr>
          <w:sz w:val="28"/>
          <w:szCs w:val="28"/>
        </w:rPr>
        <w:t xml:space="preserve"> - 202</w:t>
      </w:r>
      <w:r w:rsidR="001A06E7">
        <w:rPr>
          <w:sz w:val="28"/>
          <w:szCs w:val="28"/>
        </w:rPr>
        <w:t>6</w:t>
      </w:r>
      <w:r w:rsidRPr="0073044F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73044F" w:rsidRDefault="006F7680" w:rsidP="000073EF">
      <w:pPr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В 202</w:t>
      </w:r>
      <w:r w:rsidR="001A06E7">
        <w:rPr>
          <w:sz w:val="28"/>
          <w:szCs w:val="28"/>
        </w:rPr>
        <w:t>4</w:t>
      </w:r>
      <w:r w:rsidR="005E3F85" w:rsidRPr="0073044F">
        <w:rPr>
          <w:sz w:val="28"/>
          <w:szCs w:val="28"/>
        </w:rPr>
        <w:t xml:space="preserve"> - 202</w:t>
      </w:r>
      <w:r w:rsidR="001A06E7">
        <w:rPr>
          <w:sz w:val="28"/>
          <w:szCs w:val="28"/>
        </w:rPr>
        <w:t>6</w:t>
      </w:r>
      <w:r w:rsidR="00B43029" w:rsidRPr="0073044F">
        <w:rPr>
          <w:sz w:val="28"/>
          <w:szCs w:val="28"/>
        </w:rPr>
        <w:t xml:space="preserve"> годы </w:t>
      </w:r>
      <w:r w:rsidR="004159A7" w:rsidRPr="0073044F">
        <w:rPr>
          <w:sz w:val="28"/>
          <w:szCs w:val="28"/>
        </w:rPr>
        <w:t xml:space="preserve">реализация налоговой политики </w:t>
      </w:r>
      <w:r w:rsidR="00B43029" w:rsidRPr="0073044F">
        <w:rPr>
          <w:sz w:val="28"/>
          <w:szCs w:val="28"/>
        </w:rPr>
        <w:t xml:space="preserve">будет </w:t>
      </w:r>
      <w:r w:rsidR="00E3427F" w:rsidRPr="0073044F">
        <w:rPr>
          <w:sz w:val="28"/>
          <w:szCs w:val="28"/>
        </w:rPr>
        <w:t xml:space="preserve">осуществляться </w:t>
      </w:r>
      <w:r w:rsidR="00B43029" w:rsidRPr="0073044F">
        <w:rPr>
          <w:sz w:val="28"/>
          <w:szCs w:val="28"/>
        </w:rPr>
        <w:t>в рамках следующих мероприятий:</w:t>
      </w:r>
    </w:p>
    <w:p w:rsidR="000073EF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AF2CDB">
        <w:rPr>
          <w:rFonts w:ascii="Times New Roman" w:hAnsi="Times New Roman" w:cs="Times New Roman"/>
          <w:b/>
          <w:i/>
          <w:sz w:val="28"/>
          <w:szCs w:val="28"/>
        </w:rPr>
        <w:t>Писаревского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73044F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73044F">
        <w:rPr>
          <w:rFonts w:ascii="Times New Roman" w:hAnsi="Times New Roman" w:cs="Times New Roman"/>
          <w:sz w:val="28"/>
          <w:szCs w:val="28"/>
        </w:rPr>
        <w:t>;</w:t>
      </w:r>
      <w:r w:rsidR="005E3F85" w:rsidRPr="00730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AF2CDB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73044F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AF2CDB">
        <w:rPr>
          <w:rFonts w:ascii="Times New Roman" w:hAnsi="Times New Roman" w:cs="Times New Roman"/>
          <w:sz w:val="28"/>
          <w:szCs w:val="28"/>
        </w:rPr>
        <w:lastRenderedPageBreak/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AF2CDB">
        <w:rPr>
          <w:rFonts w:ascii="Times New Roman" w:hAnsi="Times New Roman" w:cs="Times New Roman"/>
          <w:b/>
          <w:i/>
          <w:sz w:val="28"/>
          <w:szCs w:val="28"/>
        </w:rPr>
        <w:t>Писаревского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73044F">
        <w:rPr>
          <w:sz w:val="28"/>
          <w:szCs w:val="28"/>
        </w:rPr>
        <w:t xml:space="preserve"> снижению неформальной занятости населения,</w:t>
      </w:r>
      <w:r w:rsidRPr="0073044F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73044F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73044F">
        <w:rPr>
          <w:sz w:val="28"/>
          <w:szCs w:val="28"/>
        </w:rPr>
        <w:t>4.4 реализация мероприятий по повышению собираемости доходов</w:t>
      </w:r>
      <w:r w:rsidRPr="0073044F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AF2CDB">
        <w:rPr>
          <w:rFonts w:ascii="Times New Roman" w:hAnsi="Times New Roman" w:cs="Times New Roman"/>
          <w:b/>
          <w:i/>
          <w:sz w:val="28"/>
          <w:szCs w:val="28"/>
        </w:rPr>
        <w:t>Писаревского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73044F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73044F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73044F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73044F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="00B43029"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73044F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="00B43029"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73044F">
        <w:rPr>
          <w:rFonts w:ascii="Times New Roman" w:hAnsi="Times New Roman" w:cs="Times New Roman"/>
          <w:sz w:val="28"/>
          <w:szCs w:val="28"/>
        </w:rPr>
        <w:t>;</w:t>
      </w:r>
    </w:p>
    <w:p w:rsidR="00B43029" w:rsidRPr="0073044F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AF2CDB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>: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5.2.2 проведение муниципального земельного контроля с целью выявления земельных участков, используемых не по назначению;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5.2.3 продолжение работы по уточнению отсутствующих (недостоверных) сведений о земельных участках, объектах недвижимости и их правообладателях.</w:t>
      </w:r>
    </w:p>
    <w:p w:rsidR="000073EF" w:rsidRPr="0073044F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73044F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F">
        <w:rPr>
          <w:b/>
          <w:sz w:val="28"/>
          <w:szCs w:val="28"/>
          <w:u w:val="single"/>
        </w:rPr>
        <w:t>Бюджетная</w:t>
      </w:r>
      <w:r w:rsidRPr="0073044F">
        <w:rPr>
          <w:sz w:val="28"/>
          <w:szCs w:val="28"/>
        </w:rPr>
        <w:t xml:space="preserve"> </w:t>
      </w:r>
      <w:r w:rsidRPr="0073044F">
        <w:rPr>
          <w:b/>
          <w:sz w:val="28"/>
          <w:szCs w:val="28"/>
          <w:u w:val="single"/>
        </w:rPr>
        <w:t>политика</w:t>
      </w:r>
      <w:r w:rsidRPr="0073044F">
        <w:rPr>
          <w:sz w:val="28"/>
          <w:szCs w:val="28"/>
        </w:rPr>
        <w:t xml:space="preserve"> </w:t>
      </w:r>
      <w:r w:rsidR="00AF2CDB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>
        <w:rPr>
          <w:sz w:val="28"/>
          <w:szCs w:val="28"/>
        </w:rPr>
        <w:t xml:space="preserve">х снижения поступления доходов </w:t>
      </w:r>
      <w:r w:rsidRPr="0073044F">
        <w:rPr>
          <w:sz w:val="28"/>
          <w:szCs w:val="28"/>
        </w:rPr>
        <w:t xml:space="preserve">в условиях внешнего </w:t>
      </w:r>
      <w:proofErr w:type="spellStart"/>
      <w:r w:rsidRPr="0073044F">
        <w:rPr>
          <w:sz w:val="28"/>
          <w:szCs w:val="28"/>
        </w:rPr>
        <w:t>санкционного</w:t>
      </w:r>
      <w:proofErr w:type="spellEnd"/>
      <w:r w:rsidRPr="0073044F">
        <w:rPr>
          <w:sz w:val="28"/>
          <w:szCs w:val="28"/>
        </w:rPr>
        <w:t xml:space="preserve"> давления.</w:t>
      </w:r>
    </w:p>
    <w:p w:rsidR="0004538C" w:rsidRPr="0073044F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73044F" w:rsidRDefault="0004538C" w:rsidP="0004538C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73044F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73044F">
        <w:rPr>
          <w:sz w:val="28"/>
          <w:szCs w:val="28"/>
        </w:rPr>
        <w:t>образования</w:t>
      </w:r>
      <w:r w:rsidRPr="0073044F">
        <w:rPr>
          <w:sz w:val="28"/>
          <w:szCs w:val="28"/>
        </w:rPr>
        <w:t xml:space="preserve"> по принятию новых расходных обязательств (исходя из доходов </w:t>
      </w:r>
      <w:r w:rsidRPr="0073044F">
        <w:rPr>
          <w:sz w:val="28"/>
          <w:szCs w:val="28"/>
        </w:rPr>
        <w:lastRenderedPageBreak/>
        <w:t xml:space="preserve">бюджета) и, соответственно, максимально чётко планировать расходы бюджета муниципального </w:t>
      </w:r>
      <w:r w:rsidR="003532E2" w:rsidRPr="0073044F">
        <w:rPr>
          <w:sz w:val="28"/>
          <w:szCs w:val="28"/>
        </w:rPr>
        <w:t>образования</w:t>
      </w:r>
      <w:r w:rsidRPr="0073044F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73044F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1A06E7">
        <w:rPr>
          <w:sz w:val="28"/>
          <w:szCs w:val="28"/>
        </w:rPr>
        <w:t>4</w:t>
      </w:r>
      <w:r w:rsidRPr="0073044F">
        <w:rPr>
          <w:sz w:val="28"/>
          <w:szCs w:val="28"/>
        </w:rPr>
        <w:t xml:space="preserve"> год и плановый период 202</w:t>
      </w:r>
      <w:r w:rsidR="001A06E7">
        <w:rPr>
          <w:sz w:val="28"/>
          <w:szCs w:val="28"/>
        </w:rPr>
        <w:t>5</w:t>
      </w:r>
      <w:r w:rsidRPr="0073044F">
        <w:rPr>
          <w:sz w:val="28"/>
          <w:szCs w:val="28"/>
        </w:rPr>
        <w:t xml:space="preserve"> и 202</w:t>
      </w:r>
      <w:r w:rsidR="001A06E7">
        <w:rPr>
          <w:sz w:val="28"/>
          <w:szCs w:val="28"/>
        </w:rPr>
        <w:t>6</w:t>
      </w:r>
      <w:r w:rsidRPr="0073044F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73044F">
        <w:rPr>
          <w:sz w:val="28"/>
          <w:szCs w:val="28"/>
        </w:rPr>
        <w:t xml:space="preserve"> </w:t>
      </w:r>
      <w:r w:rsidR="00AF2CDB">
        <w:rPr>
          <w:sz w:val="28"/>
          <w:szCs w:val="28"/>
        </w:rPr>
        <w:t>Писаревского</w:t>
      </w:r>
      <w:r w:rsidR="003532E2" w:rsidRPr="0073044F">
        <w:rPr>
          <w:sz w:val="28"/>
          <w:szCs w:val="28"/>
        </w:rPr>
        <w:t xml:space="preserve"> муниципального образования</w:t>
      </w:r>
      <w:r w:rsidRPr="0073044F">
        <w:rPr>
          <w:sz w:val="28"/>
          <w:szCs w:val="28"/>
        </w:rPr>
        <w:t xml:space="preserve">;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73044F">
        <w:rPr>
          <w:sz w:val="28"/>
          <w:szCs w:val="28"/>
        </w:rPr>
        <w:t>муниципального образования</w:t>
      </w:r>
      <w:r w:rsidRPr="0073044F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73044F">
        <w:rPr>
          <w:sz w:val="28"/>
          <w:szCs w:val="28"/>
        </w:rPr>
        <w:t>поселения</w:t>
      </w:r>
      <w:r w:rsidRPr="0073044F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>сохранение достигнутых целевых показателей повышения оплаты труда работников бюджетной сферы, установленных в соответствии с Указом Президента Российской Федерации от 7 мая 2012 года № 597 «О мероприятиях по реализации государственной социально</w:t>
      </w:r>
      <w:r>
        <w:rPr>
          <w:sz w:val="28"/>
          <w:szCs w:val="28"/>
        </w:rPr>
        <w:t xml:space="preserve">й политики»;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>
        <w:rPr>
          <w:sz w:val="28"/>
          <w:szCs w:val="28"/>
        </w:rPr>
        <w:t>;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(открытости) бюджета </w:t>
      </w:r>
      <w:r w:rsidR="003532E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Отдельной задачей при реализации бюджетной политики является </w:t>
      </w:r>
      <w:r>
        <w:rPr>
          <w:sz w:val="28"/>
          <w:szCs w:val="28"/>
        </w:rPr>
        <w:lastRenderedPageBreak/>
        <w:t xml:space="preserve">выполнение условий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расходных обязательств </w:t>
      </w:r>
      <w:r w:rsidR="003532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- минимальной.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сети местных автомобильных дорог будут направлены средства дорожного фонда </w:t>
      </w:r>
      <w:r w:rsidR="00AF2CDB">
        <w:rPr>
          <w:sz w:val="28"/>
          <w:szCs w:val="28"/>
        </w:rPr>
        <w:t>Писаревского</w:t>
      </w:r>
      <w:r w:rsidR="0073044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объем бюджетных ассигнований которого, будет определяться с учетом обязательств, установленных бюджетным законодательством, связанных с необходимостью его корректировки с учетом факта поступления доходов бюджета </w:t>
      </w:r>
      <w:r w:rsidR="0073044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формирующих дорожный фонд </w:t>
      </w:r>
      <w:r w:rsidR="0073044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отчетном периоде.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AF2CDB">
        <w:rPr>
          <w:sz w:val="28"/>
          <w:szCs w:val="28"/>
        </w:rPr>
        <w:t>Писаревского</w:t>
      </w:r>
      <w:r w:rsidR="00730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3044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AF2CDB">
      <w:pgSz w:w="11906" w:h="16838" w:code="9"/>
      <w:pgMar w:top="1134" w:right="850" w:bottom="1134" w:left="1701" w:header="510" w:footer="51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10C88"/>
    <w:rsid w:val="00316A73"/>
    <w:rsid w:val="003254AE"/>
    <w:rsid w:val="00327A4E"/>
    <w:rsid w:val="00330D03"/>
    <w:rsid w:val="00340E08"/>
    <w:rsid w:val="00342174"/>
    <w:rsid w:val="003532E2"/>
    <w:rsid w:val="00361F88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77C6"/>
    <w:rsid w:val="003D5866"/>
    <w:rsid w:val="003E4566"/>
    <w:rsid w:val="003E7213"/>
    <w:rsid w:val="003F0838"/>
    <w:rsid w:val="003F169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41301"/>
    <w:rsid w:val="00653FBD"/>
    <w:rsid w:val="00655352"/>
    <w:rsid w:val="006554C3"/>
    <w:rsid w:val="00663907"/>
    <w:rsid w:val="00667C6F"/>
    <w:rsid w:val="00672150"/>
    <w:rsid w:val="00680D1C"/>
    <w:rsid w:val="0068452C"/>
    <w:rsid w:val="00685FE4"/>
    <w:rsid w:val="00690ECE"/>
    <w:rsid w:val="0069446A"/>
    <w:rsid w:val="006B65F5"/>
    <w:rsid w:val="006B70F9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E693C"/>
    <w:rsid w:val="00800138"/>
    <w:rsid w:val="00811538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20A95"/>
    <w:rsid w:val="00A2264F"/>
    <w:rsid w:val="00A23E90"/>
    <w:rsid w:val="00A24154"/>
    <w:rsid w:val="00A272AD"/>
    <w:rsid w:val="00A35A75"/>
    <w:rsid w:val="00A401A4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2CDB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B42BF"/>
    <w:rsid w:val="00CC0369"/>
    <w:rsid w:val="00CC44B7"/>
    <w:rsid w:val="00CD44F9"/>
    <w:rsid w:val="00CF171B"/>
    <w:rsid w:val="00D00416"/>
    <w:rsid w:val="00D0060C"/>
    <w:rsid w:val="00D00D3D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CDC8D"/>
  <w15:docId w15:val="{CE6A0725-0DB7-4423-9E91-EC204C5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565E-22E3-40E4-BA88-C241D318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7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Писаревское</cp:lastModifiedBy>
  <cp:revision>148</cp:revision>
  <cp:lastPrinted>2023-10-02T01:16:00Z</cp:lastPrinted>
  <dcterms:created xsi:type="dcterms:W3CDTF">2016-10-06T03:23:00Z</dcterms:created>
  <dcterms:modified xsi:type="dcterms:W3CDTF">2023-10-02T01:16:00Z</dcterms:modified>
</cp:coreProperties>
</file>