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E3" w:rsidRDefault="006978E3" w:rsidP="006978E3">
      <w:pPr>
        <w:pStyle w:val="a3"/>
        <w:ind w:left="2832" w:right="-3970" w:firstLine="708"/>
        <w:jc w:val="left"/>
        <w:rPr>
          <w:spacing w:val="2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6978E3" w:rsidTr="004532D4">
        <w:tc>
          <w:tcPr>
            <w:tcW w:w="9355" w:type="dxa"/>
          </w:tcPr>
          <w:p w:rsidR="006978E3" w:rsidRDefault="006978E3">
            <w:pPr>
              <w:pStyle w:val="a3"/>
              <w:ind w:right="-271"/>
              <w:jc w:val="left"/>
              <w:rPr>
                <w:spacing w:val="20"/>
                <w:sz w:val="28"/>
              </w:rPr>
            </w:pPr>
          </w:p>
        </w:tc>
      </w:tr>
      <w:tr w:rsidR="006978E3" w:rsidTr="004532D4">
        <w:tc>
          <w:tcPr>
            <w:tcW w:w="9355" w:type="dxa"/>
            <w:hideMark/>
          </w:tcPr>
          <w:p w:rsidR="006978E3" w:rsidRDefault="00D36988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ИРКУТСКАЯ ОБЛАСТЬ</w:t>
            </w:r>
          </w:p>
        </w:tc>
      </w:tr>
      <w:tr w:rsidR="006978E3" w:rsidTr="004532D4">
        <w:tc>
          <w:tcPr>
            <w:tcW w:w="9355" w:type="dxa"/>
            <w:hideMark/>
          </w:tcPr>
          <w:p w:rsidR="006978E3" w:rsidRDefault="006978E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6978E3" w:rsidTr="004532D4">
        <w:tc>
          <w:tcPr>
            <w:tcW w:w="9355" w:type="dxa"/>
            <w:hideMark/>
          </w:tcPr>
          <w:p w:rsidR="006978E3" w:rsidRDefault="006978E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6978E3" w:rsidRDefault="00D527A5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Писаревского </w:t>
            </w:r>
            <w:r w:rsidR="006978E3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6978E3" w:rsidTr="004532D4">
        <w:tc>
          <w:tcPr>
            <w:tcW w:w="9355" w:type="dxa"/>
          </w:tcPr>
          <w:p w:rsidR="006978E3" w:rsidRDefault="006978E3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978E3" w:rsidTr="004532D4">
        <w:tc>
          <w:tcPr>
            <w:tcW w:w="9355" w:type="dxa"/>
            <w:hideMark/>
          </w:tcPr>
          <w:p w:rsidR="006978E3" w:rsidRDefault="006978E3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6978E3" w:rsidTr="004532D4">
        <w:tc>
          <w:tcPr>
            <w:tcW w:w="9355" w:type="dxa"/>
          </w:tcPr>
          <w:p w:rsidR="006978E3" w:rsidRDefault="006978E3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978E3" w:rsidTr="004532D4">
        <w:tc>
          <w:tcPr>
            <w:tcW w:w="9355" w:type="dxa"/>
          </w:tcPr>
          <w:p w:rsidR="006978E3" w:rsidRPr="00C875EC" w:rsidRDefault="006978E3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978E3" w:rsidTr="004532D4">
        <w:tc>
          <w:tcPr>
            <w:tcW w:w="9355" w:type="dxa"/>
          </w:tcPr>
          <w:p w:rsidR="006978E3" w:rsidRPr="00C875EC" w:rsidRDefault="00DD6D4D">
            <w:pPr>
              <w:pStyle w:val="a3"/>
              <w:ind w:right="-271"/>
              <w:jc w:val="left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C875E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«28</w:t>
            </w:r>
            <w:r w:rsidR="006978E3" w:rsidRPr="00C875E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»</w:t>
            </w:r>
            <w:r w:rsidRPr="00C875E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декабря </w:t>
            </w:r>
            <w:r w:rsidR="006978E3" w:rsidRPr="00C875E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</w:t>
            </w:r>
            <w:r w:rsidR="006978E3" w:rsidRPr="00C875EC"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  <w:t>21</w:t>
            </w:r>
            <w:r w:rsidR="006978E3" w:rsidRPr="00C875E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                  </w:t>
            </w:r>
            <w:r w:rsidRPr="00C875E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</w:t>
            </w:r>
            <w:r w:rsidR="005540D2" w:rsidRPr="00C875E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C875E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</w:t>
            </w:r>
            <w:r w:rsidR="005540D2" w:rsidRPr="00C875E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№ </w:t>
            </w:r>
            <w:r w:rsidR="00C875EC" w:rsidRPr="00C875E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176</w:t>
            </w:r>
          </w:p>
          <w:p w:rsidR="006978E3" w:rsidRPr="00C875EC" w:rsidRDefault="006978E3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978E3" w:rsidTr="004532D4">
        <w:tc>
          <w:tcPr>
            <w:tcW w:w="9355" w:type="dxa"/>
            <w:hideMark/>
          </w:tcPr>
          <w:p w:rsidR="006978E3" w:rsidRDefault="006978E3" w:rsidP="004532D4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 xml:space="preserve">п. </w:t>
            </w:r>
            <w:r w:rsidR="004532D4">
              <w:rPr>
                <w:b/>
                <w:spacing w:val="20"/>
                <w:sz w:val="28"/>
              </w:rPr>
              <w:t>4-е отделение ГСС</w:t>
            </w:r>
          </w:p>
        </w:tc>
      </w:tr>
      <w:tr w:rsidR="006978E3" w:rsidTr="004532D4">
        <w:tc>
          <w:tcPr>
            <w:tcW w:w="9355" w:type="dxa"/>
          </w:tcPr>
          <w:p w:rsidR="006978E3" w:rsidRDefault="006978E3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4532D4" w:rsidRDefault="006978E3" w:rsidP="006978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Порядка осуществления </w:t>
      </w:r>
    </w:p>
    <w:p w:rsidR="004532D4" w:rsidRDefault="006978E3" w:rsidP="006978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бюджетных полномочий главными администраторами (администраторами)</w:t>
      </w:r>
      <w:r w:rsidR="004532D4">
        <w:rPr>
          <w:b/>
          <w:i/>
          <w:sz w:val="28"/>
          <w:szCs w:val="28"/>
        </w:rPr>
        <w:t xml:space="preserve"> </w:t>
      </w:r>
      <w:r w:rsidR="00F61390">
        <w:rPr>
          <w:b/>
          <w:i/>
          <w:sz w:val="28"/>
          <w:szCs w:val="28"/>
        </w:rPr>
        <w:t xml:space="preserve">доходов бюджета </w:t>
      </w:r>
    </w:p>
    <w:p w:rsidR="004532D4" w:rsidRDefault="00F61390" w:rsidP="006978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Писаревского муниципального</w:t>
      </w:r>
      <w:r w:rsidR="004532D4">
        <w:rPr>
          <w:b/>
          <w:i/>
          <w:sz w:val="28"/>
          <w:szCs w:val="28"/>
        </w:rPr>
        <w:t xml:space="preserve"> </w:t>
      </w:r>
      <w:r w:rsidR="006978E3">
        <w:rPr>
          <w:b/>
          <w:i/>
          <w:sz w:val="28"/>
          <w:szCs w:val="28"/>
        </w:rPr>
        <w:t xml:space="preserve">образования, </w:t>
      </w:r>
    </w:p>
    <w:p w:rsidR="006978E3" w:rsidRDefault="006978E3" w:rsidP="006978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являющимися органами местного</w:t>
      </w:r>
    </w:p>
    <w:p w:rsidR="006978E3" w:rsidRDefault="006978E3" w:rsidP="006978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самоуправления и находящимися в их ведении </w:t>
      </w:r>
    </w:p>
    <w:p w:rsidR="004532D4" w:rsidRDefault="006978E3" w:rsidP="006978E3">
      <w:pPr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казенными учреждениями,</w:t>
      </w:r>
      <w:r w:rsidR="004532D4"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Порядка и сроков </w:t>
      </w:r>
    </w:p>
    <w:p w:rsidR="00486728" w:rsidRDefault="006978E3" w:rsidP="006978E3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внесения изменений в перечень</w:t>
      </w:r>
      <w:r w:rsidR="00486728"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главных </w:t>
      </w:r>
    </w:p>
    <w:p w:rsidR="006978E3" w:rsidRPr="00486728" w:rsidRDefault="006978E3" w:rsidP="006978E3">
      <w:pPr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администраторов доходов бюджета </w:t>
      </w:r>
    </w:p>
    <w:p w:rsidR="006978E3" w:rsidRDefault="00F61390" w:rsidP="006978E3">
      <w:pPr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Писаревского </w:t>
      </w:r>
      <w:r w:rsidR="006978E3">
        <w:rPr>
          <w:b/>
          <w:i/>
          <w:sz w:val="28"/>
          <w:szCs w:val="28"/>
        </w:rPr>
        <w:t>муниципального образования</w:t>
      </w:r>
    </w:p>
    <w:p w:rsidR="006978E3" w:rsidRDefault="006978E3" w:rsidP="006978E3">
      <w:pPr>
        <w:shd w:val="clear" w:color="auto" w:fill="FFFFFF"/>
        <w:spacing w:after="105"/>
        <w:jc w:val="both"/>
        <w:rPr>
          <w:b/>
          <w:i/>
          <w:sz w:val="28"/>
          <w:szCs w:val="28"/>
        </w:rPr>
      </w:pPr>
    </w:p>
    <w:p w:rsidR="006978E3" w:rsidRDefault="006978E3" w:rsidP="00697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совершенствования правового регулирования бюджетного процесса в </w:t>
      </w:r>
      <w:r w:rsidR="00F61390">
        <w:rPr>
          <w:sz w:val="28"/>
          <w:szCs w:val="28"/>
        </w:rPr>
        <w:t xml:space="preserve">Писаревского </w:t>
      </w:r>
      <w:r>
        <w:rPr>
          <w:sz w:val="28"/>
          <w:szCs w:val="28"/>
        </w:rPr>
        <w:t>муниципальном образовании, в соответствии со статьей 160.1 Бюджетного кодекса Российской</w:t>
      </w:r>
      <w:r>
        <w:rPr>
          <w:sz w:val="28"/>
          <w:szCs w:val="28"/>
        </w:rPr>
        <w:br/>
        <w:t>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статьей</w:t>
      </w:r>
      <w:r>
        <w:rPr>
          <w:color w:val="000000"/>
          <w:sz w:val="28"/>
          <w:szCs w:val="28"/>
        </w:rPr>
        <w:t xml:space="preserve"> 24 Устава </w:t>
      </w:r>
      <w:r w:rsidR="00F61390">
        <w:rPr>
          <w:color w:val="000000"/>
          <w:sz w:val="28"/>
          <w:szCs w:val="28"/>
        </w:rPr>
        <w:t xml:space="preserve">Писаревского </w:t>
      </w:r>
      <w:r>
        <w:rPr>
          <w:color w:val="000000"/>
          <w:sz w:val="28"/>
          <w:szCs w:val="28"/>
        </w:rPr>
        <w:t>муниципального образования</w:t>
      </w:r>
    </w:p>
    <w:p w:rsidR="006978E3" w:rsidRDefault="006978E3" w:rsidP="006978E3">
      <w:pPr>
        <w:shd w:val="clear" w:color="auto" w:fill="FFFFFF"/>
        <w:spacing w:after="105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ПОСТАНОВЛЯЮ:</w:t>
      </w:r>
    </w:p>
    <w:p w:rsidR="006978E3" w:rsidRPr="004532D4" w:rsidRDefault="006978E3" w:rsidP="00C15729">
      <w:pPr>
        <w:shd w:val="clear" w:color="auto" w:fill="FFFFFF"/>
        <w:spacing w:after="105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C15729">
        <w:rPr>
          <w:color w:val="000000"/>
          <w:sz w:val="28"/>
          <w:szCs w:val="28"/>
        </w:rPr>
        <w:t xml:space="preserve"> </w:t>
      </w:r>
      <w:r w:rsidR="00C15729">
        <w:rPr>
          <w:color w:val="000000"/>
          <w:sz w:val="28"/>
          <w:szCs w:val="28"/>
        </w:rPr>
        <w:tab/>
      </w:r>
      <w:r w:rsidRPr="004532D4">
        <w:rPr>
          <w:color w:val="000000"/>
          <w:sz w:val="28"/>
          <w:szCs w:val="28"/>
        </w:rPr>
        <w:t xml:space="preserve">1. Утвердить Порядок осуществления бюджетных полномочий </w:t>
      </w:r>
      <w:r w:rsidRPr="004532D4">
        <w:rPr>
          <w:color w:val="000000"/>
          <w:sz w:val="28"/>
          <w:szCs w:val="28"/>
        </w:rPr>
        <w:lastRenderedPageBreak/>
        <w:t xml:space="preserve">главными администраторами (администраторами) доходов бюджета </w:t>
      </w:r>
      <w:r w:rsidR="00F61390" w:rsidRPr="004532D4">
        <w:rPr>
          <w:color w:val="000000"/>
          <w:sz w:val="28"/>
          <w:szCs w:val="28"/>
        </w:rPr>
        <w:t xml:space="preserve">Писаревского </w:t>
      </w:r>
      <w:r w:rsidRPr="004532D4">
        <w:rPr>
          <w:color w:val="000000"/>
          <w:sz w:val="28"/>
          <w:szCs w:val="28"/>
        </w:rPr>
        <w:t>муниципального образования, являющимися органами местного самоуправления (Приложение 1).</w:t>
      </w:r>
    </w:p>
    <w:p w:rsidR="006978E3" w:rsidRPr="004532D4" w:rsidRDefault="006978E3" w:rsidP="00C15729">
      <w:pPr>
        <w:shd w:val="clear" w:color="auto" w:fill="FFFFFF"/>
        <w:spacing w:after="105"/>
        <w:ind w:firstLine="708"/>
        <w:contextualSpacing/>
        <w:jc w:val="both"/>
        <w:rPr>
          <w:rStyle w:val="a4"/>
          <w:rFonts w:ascii="Times New Roman" w:hAnsi="Times New Roman" w:cs="Times New Roman"/>
          <w:lang w:val="ru-RU"/>
        </w:rPr>
      </w:pPr>
      <w:r w:rsidRPr="004532D4">
        <w:rPr>
          <w:color w:val="000000"/>
          <w:sz w:val="28"/>
          <w:szCs w:val="28"/>
        </w:rPr>
        <w:t xml:space="preserve">2. Утвердить Порядок и сроки внесения изменений в перечень главных администраторов доходов бюджета </w:t>
      </w:r>
      <w:r w:rsidR="00F61390" w:rsidRPr="004532D4">
        <w:rPr>
          <w:color w:val="000000"/>
          <w:sz w:val="28"/>
          <w:szCs w:val="28"/>
        </w:rPr>
        <w:t xml:space="preserve">Писаревского </w:t>
      </w:r>
      <w:r w:rsidRPr="004532D4">
        <w:rPr>
          <w:sz w:val="28"/>
          <w:szCs w:val="28"/>
        </w:rPr>
        <w:t xml:space="preserve">муниципального образования </w:t>
      </w:r>
      <w:r w:rsidRPr="004532D4">
        <w:rPr>
          <w:color w:val="000000"/>
          <w:sz w:val="28"/>
          <w:szCs w:val="28"/>
        </w:rPr>
        <w:t>(Приложение 2).</w:t>
      </w:r>
    </w:p>
    <w:p w:rsidR="006978E3" w:rsidRPr="004532D4" w:rsidRDefault="006978E3" w:rsidP="00C15729">
      <w:pPr>
        <w:ind w:firstLine="708"/>
        <w:jc w:val="both"/>
        <w:rPr>
          <w:rStyle w:val="a4"/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532D4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4532D4">
        <w:rPr>
          <w:sz w:val="28"/>
          <w:szCs w:val="28"/>
        </w:rPr>
        <w:t>Признать утратившими силу постановление администрации</w:t>
      </w:r>
      <w:r w:rsidRPr="004532D4">
        <w:rPr>
          <w:color w:val="000000"/>
          <w:sz w:val="28"/>
          <w:szCs w:val="28"/>
        </w:rPr>
        <w:t xml:space="preserve"> </w:t>
      </w:r>
      <w:r w:rsidR="00F61390" w:rsidRPr="004532D4">
        <w:rPr>
          <w:color w:val="000000"/>
          <w:sz w:val="28"/>
          <w:szCs w:val="28"/>
        </w:rPr>
        <w:t>Писаревского</w:t>
      </w:r>
      <w:r w:rsidR="00486728">
        <w:rPr>
          <w:sz w:val="28"/>
          <w:szCs w:val="28"/>
        </w:rPr>
        <w:t xml:space="preserve"> </w:t>
      </w:r>
      <w:r w:rsidRPr="004532D4">
        <w:rPr>
          <w:color w:val="000000"/>
          <w:sz w:val="28"/>
          <w:szCs w:val="28"/>
        </w:rPr>
        <w:t xml:space="preserve">сельского поселения </w:t>
      </w:r>
      <w:r w:rsidR="005540D2">
        <w:rPr>
          <w:sz w:val="28"/>
          <w:szCs w:val="28"/>
        </w:rPr>
        <w:t>от 23.04.2015 г. № 21</w:t>
      </w:r>
      <w:r w:rsidRPr="004532D4">
        <w:rPr>
          <w:sz w:val="28"/>
          <w:szCs w:val="28"/>
        </w:rPr>
        <w:t xml:space="preserve"> «Об утверждении Порядка осуществления бюджетных полномочий главными</w:t>
      </w:r>
      <w:r w:rsidRPr="004532D4">
        <w:rPr>
          <w:sz w:val="28"/>
          <w:szCs w:val="28"/>
        </w:rPr>
        <w:br/>
        <w:t xml:space="preserve">администраторами (администраторами) доходов бюджета </w:t>
      </w:r>
      <w:r w:rsidR="00F61390" w:rsidRPr="004532D4">
        <w:rPr>
          <w:sz w:val="28"/>
          <w:szCs w:val="28"/>
        </w:rPr>
        <w:t xml:space="preserve">Писаревского </w:t>
      </w:r>
      <w:r w:rsidRPr="004532D4">
        <w:rPr>
          <w:sz w:val="28"/>
          <w:szCs w:val="28"/>
        </w:rPr>
        <w:br/>
      </w:r>
      <w:r w:rsidRPr="004532D4">
        <w:rPr>
          <w:color w:val="000000"/>
          <w:sz w:val="28"/>
          <w:szCs w:val="28"/>
        </w:rPr>
        <w:t>сельского поселения,</w:t>
      </w:r>
      <w:r w:rsidRPr="004532D4">
        <w:rPr>
          <w:b/>
          <w:i/>
          <w:sz w:val="28"/>
          <w:szCs w:val="28"/>
        </w:rPr>
        <w:t xml:space="preserve"> </w:t>
      </w:r>
      <w:r w:rsidRPr="004532D4">
        <w:rPr>
          <w:sz w:val="28"/>
          <w:szCs w:val="28"/>
        </w:rPr>
        <w:t xml:space="preserve">являющимися органами </w:t>
      </w:r>
      <w:r w:rsidR="00F61390" w:rsidRPr="004532D4">
        <w:rPr>
          <w:sz w:val="28"/>
          <w:szCs w:val="28"/>
        </w:rPr>
        <w:t>местного самоуправления</w:t>
      </w:r>
      <w:r w:rsidRPr="004532D4">
        <w:rPr>
          <w:sz w:val="28"/>
          <w:szCs w:val="28"/>
        </w:rPr>
        <w:t xml:space="preserve"> и</w:t>
      </w:r>
      <w:r w:rsidRPr="004532D4">
        <w:rPr>
          <w:b/>
          <w:i/>
          <w:sz w:val="28"/>
          <w:szCs w:val="28"/>
        </w:rPr>
        <w:t xml:space="preserve"> </w:t>
      </w:r>
      <w:r w:rsidRPr="004532D4">
        <w:rPr>
          <w:sz w:val="28"/>
          <w:szCs w:val="28"/>
        </w:rPr>
        <w:t xml:space="preserve">находящимися в их ведении казенными учреждениями». </w:t>
      </w:r>
    </w:p>
    <w:p w:rsidR="006978E3" w:rsidRPr="004532D4" w:rsidRDefault="006978E3" w:rsidP="00C15729">
      <w:pPr>
        <w:ind w:firstLine="708"/>
        <w:jc w:val="both"/>
        <w:rPr>
          <w:rStyle w:val="a4"/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532D4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4532D4">
        <w:rPr>
          <w:sz w:val="28"/>
          <w:szCs w:val="28"/>
        </w:rPr>
        <w:t>Признать утратившими силу постановление администрации</w:t>
      </w:r>
      <w:r w:rsidRPr="004532D4">
        <w:rPr>
          <w:color w:val="000000"/>
          <w:sz w:val="28"/>
          <w:szCs w:val="28"/>
        </w:rPr>
        <w:t xml:space="preserve"> </w:t>
      </w:r>
      <w:r w:rsidR="00F61390" w:rsidRPr="004532D4">
        <w:rPr>
          <w:color w:val="000000"/>
          <w:sz w:val="28"/>
          <w:szCs w:val="28"/>
        </w:rPr>
        <w:t>Писаревского</w:t>
      </w:r>
      <w:r w:rsidR="00486728">
        <w:rPr>
          <w:sz w:val="28"/>
          <w:szCs w:val="28"/>
        </w:rPr>
        <w:t xml:space="preserve"> </w:t>
      </w:r>
      <w:r w:rsidRPr="004532D4">
        <w:rPr>
          <w:color w:val="000000"/>
          <w:sz w:val="28"/>
          <w:szCs w:val="28"/>
        </w:rPr>
        <w:t xml:space="preserve">сельского поселения </w:t>
      </w:r>
      <w:r w:rsidRPr="004532D4">
        <w:rPr>
          <w:sz w:val="28"/>
          <w:szCs w:val="28"/>
        </w:rPr>
        <w:t xml:space="preserve">от 21.06.2016 г. № </w:t>
      </w:r>
      <w:r w:rsidR="005540D2">
        <w:rPr>
          <w:sz w:val="28"/>
          <w:szCs w:val="28"/>
        </w:rPr>
        <w:t xml:space="preserve">66 </w:t>
      </w:r>
      <w:r w:rsidRPr="004532D4">
        <w:rPr>
          <w:sz w:val="28"/>
          <w:szCs w:val="28"/>
        </w:rPr>
        <w:t>«О внесении изменений в Порядок осуществления бюджетных полномочий главными</w:t>
      </w:r>
      <w:r w:rsidRPr="004532D4">
        <w:rPr>
          <w:sz w:val="28"/>
          <w:szCs w:val="28"/>
        </w:rPr>
        <w:br/>
        <w:t xml:space="preserve">администраторами (администраторами) доходов бюджета </w:t>
      </w:r>
      <w:r w:rsidR="00F61390" w:rsidRPr="004532D4">
        <w:rPr>
          <w:sz w:val="28"/>
          <w:szCs w:val="28"/>
        </w:rPr>
        <w:t xml:space="preserve">Писаревского </w:t>
      </w:r>
      <w:r w:rsidRPr="004532D4">
        <w:rPr>
          <w:sz w:val="28"/>
          <w:szCs w:val="28"/>
        </w:rPr>
        <w:br/>
      </w:r>
      <w:r w:rsidRPr="004532D4">
        <w:rPr>
          <w:color w:val="000000"/>
          <w:sz w:val="28"/>
          <w:szCs w:val="28"/>
        </w:rPr>
        <w:t>сельского поселения,</w:t>
      </w:r>
      <w:r w:rsidRPr="004532D4">
        <w:rPr>
          <w:b/>
          <w:i/>
          <w:sz w:val="28"/>
          <w:szCs w:val="28"/>
        </w:rPr>
        <w:t xml:space="preserve"> </w:t>
      </w:r>
      <w:r w:rsidRPr="004532D4">
        <w:rPr>
          <w:sz w:val="28"/>
          <w:szCs w:val="28"/>
        </w:rPr>
        <w:t xml:space="preserve">являющимися органами </w:t>
      </w:r>
      <w:r w:rsidR="00F61390" w:rsidRPr="004532D4">
        <w:rPr>
          <w:sz w:val="28"/>
          <w:szCs w:val="28"/>
        </w:rPr>
        <w:t>местного самоуправления</w:t>
      </w:r>
      <w:r w:rsidRPr="004532D4">
        <w:rPr>
          <w:sz w:val="28"/>
          <w:szCs w:val="28"/>
        </w:rPr>
        <w:t xml:space="preserve"> и</w:t>
      </w:r>
      <w:r w:rsidRPr="004532D4">
        <w:rPr>
          <w:b/>
          <w:i/>
          <w:sz w:val="28"/>
          <w:szCs w:val="28"/>
        </w:rPr>
        <w:t xml:space="preserve"> </w:t>
      </w:r>
      <w:r w:rsidRPr="004532D4">
        <w:rPr>
          <w:sz w:val="28"/>
          <w:szCs w:val="28"/>
        </w:rPr>
        <w:t xml:space="preserve">находящимися в их ведении казенными учреждениями». </w:t>
      </w:r>
    </w:p>
    <w:p w:rsidR="006978E3" w:rsidRPr="004532D4" w:rsidRDefault="00C15729" w:rsidP="006978E3">
      <w:pPr>
        <w:pStyle w:val="61"/>
        <w:shd w:val="clear" w:color="auto" w:fill="auto"/>
        <w:tabs>
          <w:tab w:val="left" w:pos="709"/>
        </w:tabs>
        <w:spacing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Style w:val="a4"/>
          <w:rFonts w:ascii="Times New Roman" w:hAnsi="Times New Roman" w:cs="Times New Roman"/>
          <w:lang w:val="ru-RU"/>
        </w:rPr>
        <w:tab/>
      </w:r>
      <w:r w:rsidR="006978E3" w:rsidRPr="004532D4">
        <w:rPr>
          <w:rStyle w:val="a4"/>
          <w:rFonts w:ascii="Times New Roman" w:hAnsi="Times New Roman" w:cs="Times New Roman"/>
          <w:lang w:val="ru-RU"/>
        </w:rPr>
        <w:t xml:space="preserve">5. </w:t>
      </w:r>
      <w:r w:rsidR="006978E3" w:rsidRPr="004532D4">
        <w:rPr>
          <w:rFonts w:ascii="Times New Roman" w:eastAsia="Arial Unicode MS" w:hAnsi="Times New Roman" w:cs="Times New Roman"/>
          <w:color w:val="000000"/>
        </w:rPr>
        <w:t xml:space="preserve">Установить, что настоящее постановление применяется к правоотношениям, возникающим при составлении и исполнении бюджета </w:t>
      </w:r>
      <w:r w:rsidR="00F61390" w:rsidRPr="004532D4">
        <w:rPr>
          <w:rFonts w:ascii="Times New Roman" w:eastAsia="Arial Unicode MS" w:hAnsi="Times New Roman" w:cs="Times New Roman"/>
          <w:color w:val="000000"/>
        </w:rPr>
        <w:t xml:space="preserve">Писаревского </w:t>
      </w:r>
      <w:r w:rsidR="006978E3" w:rsidRPr="004532D4">
        <w:rPr>
          <w:rFonts w:ascii="Times New Roman" w:hAnsi="Times New Roman" w:cs="Times New Roman"/>
        </w:rPr>
        <w:t>муниципального образования</w:t>
      </w:r>
      <w:r w:rsidR="006978E3" w:rsidRPr="004532D4">
        <w:rPr>
          <w:rFonts w:ascii="Times New Roman" w:eastAsia="Arial Unicode MS" w:hAnsi="Times New Roman" w:cs="Times New Roman"/>
          <w:color w:val="000000"/>
        </w:rPr>
        <w:t xml:space="preserve">, начиная с бюджета на 2022 год и на плановый период 2023 и 2024 годов. </w:t>
      </w:r>
    </w:p>
    <w:p w:rsidR="006978E3" w:rsidRPr="004532D4" w:rsidRDefault="00C15729" w:rsidP="006978E3">
      <w:pPr>
        <w:pStyle w:val="61"/>
        <w:shd w:val="clear" w:color="auto" w:fill="auto"/>
        <w:tabs>
          <w:tab w:val="left" w:pos="709"/>
        </w:tabs>
        <w:spacing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="006978E3" w:rsidRPr="004532D4">
        <w:rPr>
          <w:rFonts w:ascii="Times New Roman" w:hAnsi="Times New Roman" w:cs="Times New Roman"/>
        </w:rPr>
        <w:t xml:space="preserve">6. Опубликовать </w:t>
      </w:r>
      <w:r w:rsidR="006978E3" w:rsidRPr="004532D4">
        <w:rPr>
          <w:rFonts w:ascii="Times New Roman" w:eastAsia="Arial Unicode MS" w:hAnsi="Times New Roman" w:cs="Times New Roman"/>
          <w:color w:val="000000"/>
        </w:rPr>
        <w:t xml:space="preserve">настоящее постановление </w:t>
      </w:r>
      <w:r w:rsidR="006978E3" w:rsidRPr="004532D4">
        <w:rPr>
          <w:rFonts w:ascii="Times New Roman" w:hAnsi="Times New Roman" w:cs="Times New Roman"/>
        </w:rPr>
        <w:t>в газете «</w:t>
      </w:r>
      <w:r w:rsidR="00F61390" w:rsidRPr="004532D4">
        <w:rPr>
          <w:rFonts w:ascii="Times New Roman" w:hAnsi="Times New Roman" w:cs="Times New Roman"/>
        </w:rPr>
        <w:t xml:space="preserve">Писаревский </w:t>
      </w:r>
      <w:r w:rsidR="006978E3" w:rsidRPr="004532D4">
        <w:rPr>
          <w:rFonts w:ascii="Times New Roman" w:hAnsi="Times New Roman" w:cs="Times New Roman"/>
        </w:rPr>
        <w:t xml:space="preserve">вестник» и разместить на официальном сайте администрации </w:t>
      </w:r>
      <w:r w:rsidR="00F61390" w:rsidRPr="004532D4">
        <w:rPr>
          <w:rFonts w:ascii="Times New Roman" w:hAnsi="Times New Roman" w:cs="Times New Roman"/>
        </w:rPr>
        <w:t xml:space="preserve">Писаревского </w:t>
      </w:r>
      <w:r w:rsidR="006978E3" w:rsidRPr="004532D4">
        <w:rPr>
          <w:rFonts w:ascii="Times New Roman" w:hAnsi="Times New Roman" w:cs="Times New Roman"/>
        </w:rPr>
        <w:t>сельского поселения.</w:t>
      </w:r>
    </w:p>
    <w:p w:rsidR="006978E3" w:rsidRPr="004532D4" w:rsidRDefault="006978E3" w:rsidP="00C15729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 w:rsidRPr="004532D4">
        <w:rPr>
          <w:color w:val="000000"/>
          <w:sz w:val="28"/>
          <w:szCs w:val="28"/>
        </w:rPr>
        <w:t>7.  Контроль за исполнением настоящего постановления оставляю за собой.</w:t>
      </w:r>
    </w:p>
    <w:p w:rsidR="006978E3" w:rsidRDefault="006978E3" w:rsidP="006978E3">
      <w:pPr>
        <w:rPr>
          <w:b/>
          <w:sz w:val="28"/>
          <w:szCs w:val="28"/>
        </w:rPr>
      </w:pPr>
    </w:p>
    <w:p w:rsidR="006978E3" w:rsidRPr="00C15729" w:rsidRDefault="006978E3" w:rsidP="00C15729">
      <w:r>
        <w:t xml:space="preserve">    </w:t>
      </w:r>
    </w:p>
    <w:p w:rsidR="006978E3" w:rsidRDefault="00F61390" w:rsidP="006978E3">
      <w:pPr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</w:p>
    <w:p w:rsidR="006978E3" w:rsidRDefault="006978E3" w:rsidP="006978E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F61390">
        <w:rPr>
          <w:sz w:val="28"/>
          <w:szCs w:val="28"/>
        </w:rPr>
        <w:t xml:space="preserve">               А.Е. Самарин</w:t>
      </w:r>
    </w:p>
    <w:p w:rsidR="006978E3" w:rsidRDefault="006978E3" w:rsidP="006978E3">
      <w:pPr>
        <w:rPr>
          <w:sz w:val="28"/>
          <w:szCs w:val="28"/>
        </w:rPr>
      </w:pPr>
    </w:p>
    <w:p w:rsidR="006978E3" w:rsidRDefault="006978E3" w:rsidP="006978E3">
      <w:pPr>
        <w:rPr>
          <w:sz w:val="28"/>
          <w:szCs w:val="28"/>
        </w:rPr>
      </w:pPr>
    </w:p>
    <w:p w:rsidR="006978E3" w:rsidRDefault="006978E3" w:rsidP="006978E3">
      <w:pPr>
        <w:rPr>
          <w:sz w:val="28"/>
          <w:szCs w:val="28"/>
        </w:rPr>
      </w:pPr>
    </w:p>
    <w:p w:rsidR="006978E3" w:rsidRDefault="006978E3" w:rsidP="006978E3">
      <w:pPr>
        <w:rPr>
          <w:sz w:val="28"/>
          <w:szCs w:val="28"/>
        </w:rPr>
      </w:pPr>
    </w:p>
    <w:p w:rsidR="006978E3" w:rsidRDefault="006978E3" w:rsidP="006978E3">
      <w:pPr>
        <w:rPr>
          <w:sz w:val="28"/>
          <w:szCs w:val="28"/>
        </w:rPr>
      </w:pPr>
    </w:p>
    <w:p w:rsidR="006978E3" w:rsidRDefault="006978E3" w:rsidP="006978E3">
      <w:pPr>
        <w:rPr>
          <w:sz w:val="28"/>
          <w:szCs w:val="28"/>
        </w:rPr>
      </w:pPr>
    </w:p>
    <w:p w:rsidR="006978E3" w:rsidRDefault="006978E3" w:rsidP="006978E3">
      <w:pPr>
        <w:rPr>
          <w:sz w:val="28"/>
          <w:szCs w:val="28"/>
        </w:rPr>
      </w:pPr>
    </w:p>
    <w:p w:rsidR="006978E3" w:rsidRDefault="006978E3" w:rsidP="006978E3">
      <w:pPr>
        <w:rPr>
          <w:sz w:val="28"/>
          <w:szCs w:val="28"/>
        </w:rPr>
      </w:pPr>
    </w:p>
    <w:p w:rsidR="006978E3" w:rsidRDefault="006978E3" w:rsidP="006978E3">
      <w:pPr>
        <w:rPr>
          <w:sz w:val="28"/>
          <w:szCs w:val="28"/>
        </w:rPr>
      </w:pPr>
    </w:p>
    <w:p w:rsidR="006978E3" w:rsidRDefault="006978E3" w:rsidP="006978E3">
      <w:pPr>
        <w:rPr>
          <w:sz w:val="28"/>
          <w:szCs w:val="28"/>
        </w:rPr>
      </w:pPr>
    </w:p>
    <w:p w:rsidR="00486728" w:rsidRDefault="00486728" w:rsidP="006978E3">
      <w:pPr>
        <w:rPr>
          <w:sz w:val="28"/>
          <w:szCs w:val="28"/>
        </w:rPr>
      </w:pPr>
    </w:p>
    <w:p w:rsidR="00486728" w:rsidRDefault="00486728" w:rsidP="006978E3">
      <w:pPr>
        <w:rPr>
          <w:sz w:val="28"/>
          <w:szCs w:val="28"/>
        </w:rPr>
      </w:pPr>
    </w:p>
    <w:p w:rsidR="006978E3" w:rsidRDefault="006978E3" w:rsidP="006978E3">
      <w:pPr>
        <w:rPr>
          <w:sz w:val="28"/>
          <w:szCs w:val="28"/>
        </w:rPr>
      </w:pPr>
    </w:p>
    <w:p w:rsidR="006978E3" w:rsidRDefault="006978E3" w:rsidP="006978E3">
      <w:pPr>
        <w:rPr>
          <w:sz w:val="28"/>
          <w:szCs w:val="28"/>
        </w:rPr>
      </w:pPr>
    </w:p>
    <w:p w:rsidR="00604E11" w:rsidRDefault="00604E11" w:rsidP="00604E11">
      <w:pPr>
        <w:rPr>
          <w:sz w:val="28"/>
          <w:szCs w:val="28"/>
        </w:rPr>
      </w:pPr>
    </w:p>
    <w:p w:rsidR="00604E11" w:rsidRPr="00000400" w:rsidRDefault="00604E11" w:rsidP="00604E11">
      <w:pPr>
        <w:widowControl w:val="0"/>
        <w:spacing w:line="260" w:lineRule="exact"/>
        <w:ind w:left="6500"/>
        <w:rPr>
          <w:sz w:val="28"/>
          <w:szCs w:val="28"/>
        </w:rPr>
      </w:pPr>
      <w:r w:rsidRPr="00000400">
        <w:rPr>
          <w:sz w:val="28"/>
          <w:szCs w:val="28"/>
        </w:rPr>
        <w:t>Приложение 1</w:t>
      </w:r>
    </w:p>
    <w:p w:rsidR="00604E11" w:rsidRDefault="00604E11" w:rsidP="00604E11">
      <w:pPr>
        <w:widowControl w:val="0"/>
        <w:spacing w:line="260" w:lineRule="exact"/>
        <w:ind w:left="6500"/>
        <w:rPr>
          <w:sz w:val="28"/>
          <w:szCs w:val="28"/>
        </w:rPr>
      </w:pPr>
    </w:p>
    <w:p w:rsidR="00604E11" w:rsidRPr="00000400" w:rsidRDefault="00604E11" w:rsidP="00604E11">
      <w:pPr>
        <w:widowControl w:val="0"/>
        <w:spacing w:line="260" w:lineRule="exact"/>
        <w:ind w:left="6500"/>
        <w:rPr>
          <w:sz w:val="28"/>
          <w:szCs w:val="28"/>
        </w:rPr>
      </w:pPr>
      <w:r w:rsidRPr="00000400">
        <w:rPr>
          <w:sz w:val="28"/>
          <w:szCs w:val="28"/>
        </w:rPr>
        <w:t>УТВЕРЖДЁН</w:t>
      </w:r>
    </w:p>
    <w:p w:rsidR="00604E11" w:rsidRPr="00000400" w:rsidRDefault="00604E11" w:rsidP="00604E11">
      <w:pPr>
        <w:widowControl w:val="0"/>
        <w:spacing w:line="256" w:lineRule="exact"/>
        <w:ind w:left="5400"/>
        <w:rPr>
          <w:sz w:val="28"/>
          <w:szCs w:val="28"/>
        </w:rPr>
      </w:pPr>
      <w:r w:rsidRPr="0000040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Писаревского </w:t>
      </w:r>
      <w:r w:rsidRPr="00000400">
        <w:rPr>
          <w:sz w:val="28"/>
          <w:szCs w:val="28"/>
        </w:rPr>
        <w:t xml:space="preserve">сельского поселения </w:t>
      </w:r>
    </w:p>
    <w:p w:rsidR="00604E11" w:rsidRPr="00000400" w:rsidRDefault="00604E11" w:rsidP="00604E11">
      <w:pPr>
        <w:widowControl w:val="0"/>
        <w:spacing w:line="256" w:lineRule="exact"/>
        <w:ind w:left="5400"/>
        <w:rPr>
          <w:sz w:val="28"/>
          <w:szCs w:val="28"/>
          <w:u w:val="single"/>
        </w:rPr>
      </w:pPr>
      <w:r w:rsidRPr="00000400">
        <w:rPr>
          <w:sz w:val="28"/>
          <w:szCs w:val="28"/>
        </w:rPr>
        <w:t>от</w:t>
      </w:r>
      <w:r w:rsidR="00C875EC">
        <w:rPr>
          <w:sz w:val="28"/>
          <w:szCs w:val="28"/>
        </w:rPr>
        <w:t>28.12.</w:t>
      </w:r>
      <w:r w:rsidRPr="00000400">
        <w:rPr>
          <w:sz w:val="28"/>
          <w:szCs w:val="28"/>
        </w:rPr>
        <w:t>2021г. №</w:t>
      </w:r>
      <w:r w:rsidR="00C875EC">
        <w:rPr>
          <w:sz w:val="28"/>
          <w:szCs w:val="28"/>
        </w:rPr>
        <w:t>176</w:t>
      </w:r>
      <w:r w:rsidRPr="00000400">
        <w:rPr>
          <w:sz w:val="28"/>
          <w:szCs w:val="28"/>
          <w:u w:val="single"/>
        </w:rPr>
        <w:t xml:space="preserve"> </w:t>
      </w:r>
    </w:p>
    <w:p w:rsidR="00604E11" w:rsidRPr="00000400" w:rsidRDefault="00604E11" w:rsidP="00604E1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1F8E" w:rsidRPr="00000400" w:rsidRDefault="00B51F8E" w:rsidP="00B51F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45"/>
      <w:bookmarkEnd w:id="0"/>
      <w:r w:rsidRPr="00000400">
        <w:rPr>
          <w:b/>
          <w:bCs/>
        </w:rPr>
        <w:t>ПОРЯДОК</w:t>
      </w:r>
    </w:p>
    <w:p w:rsidR="00B51F8E" w:rsidRPr="00000400" w:rsidRDefault="00B51F8E" w:rsidP="00B51F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00400">
        <w:rPr>
          <w:b/>
          <w:bCs/>
        </w:rPr>
        <w:t>ОСУЩЕСТВЛЕНИЯ БЮДЖЕТНЫХ ПОЛНОМОЧИЙ ГЛАВНЫМИ</w:t>
      </w:r>
    </w:p>
    <w:p w:rsidR="00B51F8E" w:rsidRPr="00000400" w:rsidRDefault="00B51F8E" w:rsidP="00B51F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00400">
        <w:rPr>
          <w:b/>
          <w:bCs/>
        </w:rPr>
        <w:t>АДМИНИСТРАТОРАМИ (АДМИНИСТРАТОРАМИ) ДОХОДОВ БЮДЖЕТА</w:t>
      </w:r>
    </w:p>
    <w:p w:rsidR="00B51F8E" w:rsidRPr="00000400" w:rsidRDefault="00B51F8E" w:rsidP="00B51F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ПИСАРЕВСКОГО </w:t>
      </w:r>
      <w:r w:rsidRPr="00000400">
        <w:rPr>
          <w:b/>
          <w:bCs/>
        </w:rPr>
        <w:t>МУНИЦИПАЛЬНОГО ОБРАЗОВАНИЯ, ЯВЛЯЮЩИМИСЯ ОРГАНАМИ МЕСТНОГО САМОУПРАВЛЕНИЯ И НАХОДЯЩИМИСЯ В ИХ ВЕДЕНИИ КАЗЕННЫМИ УЧРЕЖДЕНИЯМИ</w:t>
      </w:r>
    </w:p>
    <w:p w:rsidR="00B51F8E" w:rsidRPr="00000400" w:rsidRDefault="00B51F8E" w:rsidP="00B51F8E">
      <w:pPr>
        <w:widowControl w:val="0"/>
        <w:autoSpaceDE w:val="0"/>
        <w:autoSpaceDN w:val="0"/>
        <w:adjustRightInd w:val="0"/>
        <w:jc w:val="center"/>
      </w:pPr>
      <w:r w:rsidRPr="00000400">
        <w:rPr>
          <w:b/>
          <w:bCs/>
        </w:rPr>
        <w:t xml:space="preserve"> </w:t>
      </w:r>
    </w:p>
    <w:p w:rsidR="00B51F8E" w:rsidRPr="00000400" w:rsidRDefault="00B51F8E" w:rsidP="00B51F8E">
      <w:pPr>
        <w:widowControl w:val="0"/>
        <w:autoSpaceDE w:val="0"/>
        <w:autoSpaceDN w:val="0"/>
        <w:adjustRightInd w:val="0"/>
        <w:jc w:val="both"/>
      </w:pPr>
      <w:bookmarkStart w:id="1" w:name="Par57"/>
      <w:bookmarkEnd w:id="1"/>
    </w:p>
    <w:p w:rsidR="00B51F8E" w:rsidRPr="00000400" w:rsidRDefault="00B51F8E" w:rsidP="00B51F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t xml:space="preserve">1. Настоящий Порядок осуществления бюджетных полномочий главных администраторов (администраторов) доходов бюджетов бюджетной системы Российской Федерации (далее - главные администраторы (администраторы) доходов бюджета), являющихся органами местного самоуправления </w:t>
      </w:r>
      <w:r>
        <w:rPr>
          <w:color w:val="000000"/>
          <w:sz w:val="28"/>
          <w:szCs w:val="28"/>
        </w:rPr>
        <w:t xml:space="preserve">Писаревского </w:t>
      </w:r>
      <w:r w:rsidRPr="00000400">
        <w:rPr>
          <w:color w:val="000000"/>
          <w:sz w:val="28"/>
          <w:szCs w:val="28"/>
        </w:rPr>
        <w:t>муниципального образования и находящимися в их ведении казенными учреждениями, (далее – Порядок) разработан в соответствии со статьей 160.1 Бюджетного кодекса Российской Федерации.</w:t>
      </w:r>
    </w:p>
    <w:p w:rsidR="00B51F8E" w:rsidRPr="00000400" w:rsidRDefault="00B51F8E" w:rsidP="00B51F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t xml:space="preserve">2. Порядок регулирует вопросы взаимодействия главного администратора (администратора) доходов бюджета с Комитетом по финансам администрации </w:t>
      </w:r>
      <w:proofErr w:type="spellStart"/>
      <w:r w:rsidRPr="00000400">
        <w:rPr>
          <w:color w:val="000000"/>
          <w:sz w:val="28"/>
          <w:szCs w:val="28"/>
        </w:rPr>
        <w:t>Тулунского</w:t>
      </w:r>
      <w:proofErr w:type="spellEnd"/>
      <w:r w:rsidRPr="00000400">
        <w:rPr>
          <w:color w:val="000000"/>
          <w:sz w:val="28"/>
          <w:szCs w:val="28"/>
        </w:rPr>
        <w:t xml:space="preserve"> муниципального района (далее – Комитет по финансам), организующим исполнение бюджета поселения.</w:t>
      </w:r>
    </w:p>
    <w:p w:rsidR="00B51F8E" w:rsidRPr="00000400" w:rsidRDefault="00B51F8E" w:rsidP="00B51F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t xml:space="preserve">3. Администрирование неналоговых доходов и иных платежей, собираемых на территории </w:t>
      </w:r>
      <w:r>
        <w:rPr>
          <w:color w:val="000000"/>
          <w:sz w:val="28"/>
          <w:szCs w:val="28"/>
        </w:rPr>
        <w:t xml:space="preserve">Писаревского </w:t>
      </w:r>
      <w:r w:rsidRPr="00000400">
        <w:rPr>
          <w:color w:val="000000"/>
          <w:sz w:val="28"/>
          <w:szCs w:val="28"/>
        </w:rPr>
        <w:t xml:space="preserve">муниципального образования, осуществляется главными администраторами доходов бюджета в соответствии с функциями, возложенными на них нормативными правовыми актами органов местного самоуправления </w:t>
      </w:r>
      <w:r>
        <w:rPr>
          <w:color w:val="000000"/>
          <w:sz w:val="28"/>
          <w:szCs w:val="28"/>
        </w:rPr>
        <w:t xml:space="preserve">Писаревского </w:t>
      </w:r>
      <w:r w:rsidRPr="00000400">
        <w:rPr>
          <w:color w:val="000000"/>
          <w:sz w:val="28"/>
          <w:szCs w:val="28"/>
        </w:rPr>
        <w:t>муниципального образования.</w:t>
      </w:r>
    </w:p>
    <w:p w:rsidR="00B51F8E" w:rsidRPr="00000400" w:rsidRDefault="00B51F8E" w:rsidP="00B51F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t>4. Главный администратор доходов бюджета: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t>1) формирует и утверждает перечень подведомственных ему администраторов доходов бюджета;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t>2) формирует и предоставляет информацию по формам, согласованным с Комитетом по финансам, в том числе: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t>- прогноз поступления доходов соответствующего бюджета;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t>- аналитические материалы по исполнению бюджета в части доходов соответствующего бюджета;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t>- сведения, необходимые для составления среднесрочного финансового плана и (или) проекта соответствующего бюджета;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t>- сведения, необходимые для составления и ведения кассового плана соответствующего бюджета;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lastRenderedPageBreak/>
        <w:t>3) формирует и представляет в Комитет по финансам бюджетную отчетность главного администратора по форме и в сроки, установленные законодательством Российской Федерации;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t>4) в случае отсутствия подведомственных администраторов, осуществляет полномочия главного администратора и администратора в порядке, установленном законодательством Российской Федерации и настоящим Порядком;</w:t>
      </w:r>
    </w:p>
    <w:p w:rsidR="00B51F8E" w:rsidRPr="00000400" w:rsidRDefault="00B51F8E" w:rsidP="00B51F8E">
      <w:pPr>
        <w:shd w:val="clear" w:color="auto" w:fill="FFFFFF"/>
        <w:jc w:val="both"/>
        <w:rPr>
          <w:sz w:val="28"/>
          <w:szCs w:val="28"/>
        </w:rPr>
      </w:pPr>
      <w:r w:rsidRPr="00000400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 xml:space="preserve">представляет </w:t>
      </w:r>
      <w:r w:rsidRPr="00000400">
        <w:rPr>
          <w:sz w:val="28"/>
          <w:szCs w:val="28"/>
        </w:rPr>
        <w:t xml:space="preserve">сведения о закрепленных за ним источниках доходов для включения в перечень источников доходов Российской Федерации и реестр источников доходов бюджета </w:t>
      </w:r>
      <w:r>
        <w:rPr>
          <w:sz w:val="28"/>
          <w:szCs w:val="28"/>
        </w:rPr>
        <w:t xml:space="preserve">Писаревского </w:t>
      </w:r>
      <w:r w:rsidRPr="00000400">
        <w:rPr>
          <w:sz w:val="28"/>
          <w:szCs w:val="28"/>
        </w:rPr>
        <w:t>муниципального образования.</w:t>
      </w:r>
    </w:p>
    <w:p w:rsidR="00B51F8E" w:rsidRDefault="00B51F8E" w:rsidP="00B51F8E">
      <w:pPr>
        <w:widowControl w:val="0"/>
        <w:tabs>
          <w:tab w:val="left" w:pos="1301"/>
        </w:tabs>
        <w:jc w:val="both"/>
        <w:rPr>
          <w:sz w:val="28"/>
          <w:szCs w:val="28"/>
        </w:rPr>
      </w:pPr>
      <w:r w:rsidRPr="00000400">
        <w:rPr>
          <w:sz w:val="28"/>
          <w:szCs w:val="28"/>
        </w:rPr>
        <w:t>6)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B51F8E" w:rsidRPr="00E72029" w:rsidRDefault="00B51F8E" w:rsidP="00B51F8E">
      <w:pPr>
        <w:widowControl w:val="0"/>
        <w:tabs>
          <w:tab w:val="left" w:pos="13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00400">
        <w:rPr>
          <w:color w:val="000000"/>
          <w:sz w:val="28"/>
          <w:szCs w:val="28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органа местного самоуправления </w:t>
      </w:r>
      <w:r>
        <w:rPr>
          <w:color w:val="000000"/>
          <w:sz w:val="28"/>
          <w:szCs w:val="28"/>
        </w:rPr>
        <w:t xml:space="preserve">Писаревского </w:t>
      </w:r>
      <w:r w:rsidRPr="00000400">
        <w:rPr>
          <w:sz w:val="28"/>
          <w:szCs w:val="28"/>
        </w:rPr>
        <w:t>муниципального образования, регулирующими бюджетные правоотношения.</w:t>
      </w:r>
    </w:p>
    <w:p w:rsidR="00B51F8E" w:rsidRPr="00000400" w:rsidRDefault="00B51F8E" w:rsidP="00B51F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t xml:space="preserve">5. Главный администратор доходов бюджета, в 7-дневный срок со дня утверждения перечня главных администраторов доходов бюджета </w:t>
      </w:r>
      <w:r>
        <w:rPr>
          <w:color w:val="000000"/>
          <w:sz w:val="28"/>
          <w:szCs w:val="28"/>
        </w:rPr>
        <w:t xml:space="preserve">Писаревского </w:t>
      </w:r>
      <w:r w:rsidRPr="00000400">
        <w:rPr>
          <w:sz w:val="28"/>
          <w:szCs w:val="28"/>
        </w:rPr>
        <w:t>муниципального образования</w:t>
      </w:r>
      <w:r w:rsidRPr="00000400">
        <w:rPr>
          <w:color w:val="000000"/>
          <w:sz w:val="28"/>
          <w:szCs w:val="28"/>
        </w:rPr>
        <w:t xml:space="preserve"> утверждает и доводит до подведомственных ему администраторов порядок осуществления и наделения их полномочиями администратора доходов бюджета, который должен содержать следующие положения: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000400">
        <w:rPr>
          <w:color w:val="000000"/>
          <w:sz w:val="28"/>
          <w:szCs w:val="28"/>
        </w:rPr>
        <w:t>закрепление за подведомственными администраторами источников доходов бюджетов, полномочия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платежа;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000400">
        <w:rPr>
          <w:color w:val="000000"/>
          <w:sz w:val="28"/>
          <w:szCs w:val="28"/>
        </w:rPr>
        <w:t xml:space="preserve"> наделение администраторов в отношении закрепленных за ними источников доходов бюджетов бюджетными полномочиями, в том числе: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2.1)</w:t>
      </w:r>
      <w:r w:rsidRPr="00000400">
        <w:rPr>
          <w:color w:val="000000"/>
          <w:sz w:val="28"/>
          <w:szCs w:val="28"/>
        </w:rPr>
        <w:t xml:space="preserve"> по начислению, учету и контролю за правильностью исчисления, полнотой и своевременностью осуществления платежей в бюджет, пеней и штрафов по ним;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2.2)</w:t>
      </w:r>
      <w:r w:rsidRPr="00000400">
        <w:rPr>
          <w:color w:val="000000"/>
          <w:sz w:val="28"/>
          <w:szCs w:val="28"/>
        </w:rPr>
        <w:t xml:space="preserve"> по взысканию задолженности по платежам в бюджет, пеней и штрафов;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2.3) </w:t>
      </w:r>
      <w:r w:rsidRPr="00000400">
        <w:rPr>
          <w:color w:val="000000"/>
          <w:sz w:val="28"/>
          <w:szCs w:val="28"/>
        </w:rPr>
        <w:t>по принятию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по представлению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B51F8E" w:rsidRPr="00C7345D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2.4)</w:t>
      </w:r>
      <w:r w:rsidRPr="00000400">
        <w:rPr>
          <w:color w:val="000000"/>
          <w:sz w:val="28"/>
          <w:szCs w:val="28"/>
        </w:rPr>
        <w:t xml:space="preserve"> по принятию решений о зачете (уточнении) платежей в бюджеты бюджетной системы Российской Федерации и по представлению </w:t>
      </w:r>
      <w:r w:rsidRPr="00C7345D">
        <w:rPr>
          <w:color w:val="000000"/>
          <w:sz w:val="28"/>
          <w:szCs w:val="28"/>
        </w:rPr>
        <w:t>соответствующего уведомления в орган Федерального казначейства;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2.5)</w:t>
      </w:r>
      <w:r w:rsidRPr="00C7345D">
        <w:rPr>
          <w:color w:val="000000"/>
          <w:sz w:val="28"/>
          <w:szCs w:val="28"/>
        </w:rPr>
        <w:t xml:space="preserve"> определение порядка, форм и сроков представления администраторами главному администратору сведений и бюджетной отчетности, необходимых для осуществления полномочий главного администратора;</w:t>
      </w:r>
    </w:p>
    <w:p w:rsidR="00B51F8E" w:rsidRPr="00000400" w:rsidRDefault="00B51F8E" w:rsidP="00B51F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2.6)</w:t>
      </w:r>
      <w:r w:rsidRPr="00000400">
        <w:rPr>
          <w:sz w:val="28"/>
          <w:szCs w:val="28"/>
        </w:rPr>
        <w:t xml:space="preserve">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B51F8E" w:rsidRPr="00000400" w:rsidRDefault="00B51F8E" w:rsidP="00B51F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2.7)</w:t>
      </w:r>
      <w:r w:rsidRPr="00000400">
        <w:rPr>
          <w:sz w:val="28"/>
          <w:szCs w:val="28"/>
        </w:rPr>
        <w:t xml:space="preserve"> принятие решений о признании безнадежной к взысканию задолженности по платежам в бюджет;</w:t>
      </w:r>
    </w:p>
    <w:p w:rsidR="00B51F8E" w:rsidRPr="00000400" w:rsidRDefault="00B51F8E" w:rsidP="00B51F8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2.8)</w:t>
      </w:r>
      <w:r w:rsidRPr="00000400">
        <w:rPr>
          <w:color w:val="000000"/>
          <w:sz w:val="28"/>
          <w:szCs w:val="28"/>
        </w:rPr>
        <w:t xml:space="preserve"> иные положения, установленные Бюджетным кодексом Российской Федерации и принимаемыми в соответствии с ним нормативными правовыми актами органов местного самоуправления </w:t>
      </w:r>
      <w:r>
        <w:rPr>
          <w:color w:val="000000"/>
          <w:sz w:val="28"/>
          <w:szCs w:val="28"/>
        </w:rPr>
        <w:t xml:space="preserve">Писаревского </w:t>
      </w:r>
      <w:r w:rsidRPr="00000400">
        <w:rPr>
          <w:sz w:val="28"/>
          <w:szCs w:val="28"/>
        </w:rPr>
        <w:t>муниципального образования, регулирующими бюджетные правоотношения.</w:t>
      </w:r>
    </w:p>
    <w:p w:rsidR="00B51F8E" w:rsidRPr="00000400" w:rsidRDefault="00B51F8E" w:rsidP="00B51F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00400">
        <w:rPr>
          <w:color w:val="000000"/>
          <w:sz w:val="28"/>
          <w:szCs w:val="28"/>
        </w:rPr>
        <w:t xml:space="preserve">6. </w:t>
      </w:r>
      <w:r w:rsidRPr="00000400">
        <w:rPr>
          <w:sz w:val="28"/>
          <w:szCs w:val="28"/>
        </w:rPr>
        <w:t xml:space="preserve">Бюджетные полномочия администраторов доходов бюджета </w:t>
      </w:r>
      <w:r>
        <w:rPr>
          <w:sz w:val="28"/>
          <w:szCs w:val="28"/>
        </w:rPr>
        <w:t xml:space="preserve">Писаревского </w:t>
      </w:r>
      <w:r w:rsidRPr="00000400">
        <w:rPr>
          <w:sz w:val="28"/>
          <w:szCs w:val="28"/>
        </w:rPr>
        <w:t>муниципального образования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бюджета.</w:t>
      </w:r>
    </w:p>
    <w:p w:rsidR="00B51F8E" w:rsidRPr="00000400" w:rsidRDefault="00B51F8E" w:rsidP="00B51F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00400">
        <w:rPr>
          <w:sz w:val="28"/>
          <w:szCs w:val="28"/>
        </w:rPr>
        <w:t>6.1. Закрепление за о</w:t>
      </w:r>
      <w:r>
        <w:rPr>
          <w:sz w:val="28"/>
          <w:szCs w:val="28"/>
        </w:rPr>
        <w:t>рганами местного самоуправления</w:t>
      </w:r>
      <w:r w:rsidRPr="00000400">
        <w:rPr>
          <w:sz w:val="28"/>
          <w:szCs w:val="28"/>
        </w:rPr>
        <w:t xml:space="preserve">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</w:t>
      </w:r>
      <w:r w:rsidRPr="00000400">
        <w:rPr>
          <w:color w:val="000000"/>
          <w:sz w:val="28"/>
          <w:szCs w:val="28"/>
        </w:rPr>
        <w:t xml:space="preserve"> </w:t>
      </w:r>
      <w:hyperlink r:id="rId4" w:history="1">
        <w:r w:rsidRPr="00000400">
          <w:rPr>
            <w:color w:val="000000"/>
            <w:sz w:val="28"/>
            <w:szCs w:val="28"/>
          </w:rPr>
          <w:t>требованиями</w:t>
        </w:r>
      </w:hyperlink>
      <w:r w:rsidRPr="00000400">
        <w:rPr>
          <w:sz w:val="28"/>
          <w:szCs w:val="28"/>
        </w:rPr>
        <w:t>, установленными Правительством Российской Федерации.</w:t>
      </w:r>
    </w:p>
    <w:p w:rsidR="00B51F8E" w:rsidRDefault="00B51F8E" w:rsidP="00B51F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E2BDF">
        <w:rPr>
          <w:sz w:val="28"/>
          <w:szCs w:val="28"/>
        </w:rPr>
        <w:t xml:space="preserve">6.2. Перечень главных администраторов доходов </w:t>
      </w:r>
      <w:r>
        <w:rPr>
          <w:sz w:val="28"/>
          <w:szCs w:val="28"/>
        </w:rPr>
        <w:t xml:space="preserve">Писаревского </w:t>
      </w:r>
      <w:r w:rsidRPr="00EE2BDF">
        <w:rPr>
          <w:sz w:val="28"/>
          <w:szCs w:val="28"/>
        </w:rPr>
        <w:t xml:space="preserve">муниципального образования утверждается распоряжением </w:t>
      </w:r>
      <w:r>
        <w:rPr>
          <w:sz w:val="28"/>
          <w:szCs w:val="28"/>
        </w:rPr>
        <w:t xml:space="preserve">Писаревского </w:t>
      </w:r>
      <w:r w:rsidRPr="00EE2BDF">
        <w:rPr>
          <w:sz w:val="28"/>
          <w:szCs w:val="28"/>
        </w:rPr>
        <w:t xml:space="preserve">сельского поселения в соответствии с общими </w:t>
      </w:r>
      <w:hyperlink r:id="rId5" w:history="1">
        <w:r w:rsidRPr="00EE2BDF">
          <w:rPr>
            <w:color w:val="000000"/>
            <w:sz w:val="28"/>
            <w:szCs w:val="28"/>
          </w:rPr>
          <w:t>требованиями</w:t>
        </w:r>
      </w:hyperlink>
      <w:r w:rsidRPr="00EE2BDF">
        <w:rPr>
          <w:sz w:val="28"/>
          <w:szCs w:val="28"/>
        </w:rPr>
        <w:t xml:space="preserve">, установленными Правительством Российской Федерации и </w:t>
      </w:r>
      <w:r>
        <w:rPr>
          <w:sz w:val="28"/>
          <w:szCs w:val="28"/>
        </w:rPr>
        <w:t>должен содержать:</w:t>
      </w:r>
    </w:p>
    <w:p w:rsidR="00B51F8E" w:rsidRDefault="00B51F8E" w:rsidP="00B51F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</w:t>
      </w:r>
      <w:r w:rsidRPr="00EE2BDF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администратора</w:t>
      </w:r>
      <w:r w:rsidRPr="00EE2BDF">
        <w:rPr>
          <w:sz w:val="28"/>
          <w:szCs w:val="28"/>
        </w:rPr>
        <w:t xml:space="preserve"> доходов бюджета</w:t>
      </w:r>
      <w:r>
        <w:rPr>
          <w:sz w:val="28"/>
          <w:szCs w:val="28"/>
        </w:rPr>
        <w:t xml:space="preserve"> с указанием кода главного</w:t>
      </w:r>
      <w:r w:rsidRPr="00EE2BD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администратора</w:t>
      </w:r>
      <w:r w:rsidRPr="00EE2BDF">
        <w:rPr>
          <w:sz w:val="28"/>
          <w:szCs w:val="28"/>
        </w:rPr>
        <w:t xml:space="preserve"> доходов бюджета</w:t>
      </w:r>
      <w:r>
        <w:rPr>
          <w:sz w:val="28"/>
          <w:szCs w:val="28"/>
        </w:rPr>
        <w:t xml:space="preserve">; </w:t>
      </w:r>
    </w:p>
    <w:p w:rsidR="00B51F8E" w:rsidRDefault="00B51F8E" w:rsidP="00B51F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E2BDF">
        <w:rPr>
          <w:sz w:val="28"/>
          <w:szCs w:val="28"/>
        </w:rPr>
        <w:t xml:space="preserve"> </w:t>
      </w:r>
      <w:r>
        <w:rPr>
          <w:sz w:val="28"/>
          <w:szCs w:val="28"/>
        </w:rPr>
        <w:t>код вида (подвида) доходов бюджета;</w:t>
      </w:r>
    </w:p>
    <w:p w:rsidR="00B51F8E" w:rsidRDefault="00B51F8E" w:rsidP="00B51F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кода вида (подвида) доходов бюджета.</w:t>
      </w:r>
    </w:p>
    <w:p w:rsidR="00B51F8E" w:rsidRPr="00000400" w:rsidRDefault="00B51F8E" w:rsidP="00B51F8E">
      <w:pPr>
        <w:shd w:val="clear" w:color="auto" w:fill="FFFFFF"/>
        <w:spacing w:after="105" w:line="23" w:lineRule="atLeast"/>
        <w:ind w:firstLine="709"/>
        <w:jc w:val="both"/>
        <w:rPr>
          <w:color w:val="000000"/>
          <w:sz w:val="28"/>
          <w:szCs w:val="28"/>
        </w:rPr>
      </w:pPr>
      <w:r w:rsidRPr="00000400">
        <w:rPr>
          <w:color w:val="000000"/>
          <w:sz w:val="28"/>
          <w:szCs w:val="28"/>
        </w:rPr>
        <w:t>7. В случае изменения состава и (или) функций главных администраторов доходов бюджета главный администратор, который наделен полномочиями по взиманию соответствующих доходов в 3-дневный срок со дня наступления указанных событий доводит эту информацию до Комитета по финансам по согласованной с ним форме.</w:t>
      </w:r>
    </w:p>
    <w:p w:rsidR="005540D2" w:rsidRDefault="005540D2" w:rsidP="006978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40D2" w:rsidRPr="00C15729" w:rsidRDefault="005540D2" w:rsidP="006978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E11" w:rsidRDefault="00604E11" w:rsidP="006978E3">
      <w:pPr>
        <w:widowControl w:val="0"/>
        <w:spacing w:line="260" w:lineRule="exact"/>
        <w:ind w:left="6500"/>
        <w:rPr>
          <w:sz w:val="28"/>
          <w:szCs w:val="28"/>
        </w:rPr>
      </w:pPr>
      <w:bookmarkStart w:id="2" w:name="_GoBack"/>
      <w:bookmarkEnd w:id="2"/>
    </w:p>
    <w:p w:rsidR="006978E3" w:rsidRPr="00C15729" w:rsidRDefault="006978E3" w:rsidP="006978E3">
      <w:pPr>
        <w:widowControl w:val="0"/>
        <w:spacing w:line="260" w:lineRule="exact"/>
        <w:ind w:left="6500"/>
        <w:rPr>
          <w:sz w:val="28"/>
          <w:szCs w:val="28"/>
        </w:rPr>
      </w:pPr>
      <w:r w:rsidRPr="00C15729">
        <w:rPr>
          <w:sz w:val="28"/>
          <w:szCs w:val="28"/>
        </w:rPr>
        <w:lastRenderedPageBreak/>
        <w:t>Приложение 2</w:t>
      </w:r>
    </w:p>
    <w:p w:rsidR="006978E3" w:rsidRPr="00C15729" w:rsidRDefault="006978E3" w:rsidP="006978E3">
      <w:pPr>
        <w:widowControl w:val="0"/>
        <w:spacing w:line="260" w:lineRule="exact"/>
        <w:ind w:left="6500"/>
        <w:rPr>
          <w:sz w:val="28"/>
          <w:szCs w:val="28"/>
        </w:rPr>
      </w:pPr>
    </w:p>
    <w:p w:rsidR="006978E3" w:rsidRPr="00C15729" w:rsidRDefault="006978E3" w:rsidP="006978E3">
      <w:pPr>
        <w:widowControl w:val="0"/>
        <w:spacing w:line="260" w:lineRule="exact"/>
        <w:ind w:left="6500"/>
        <w:rPr>
          <w:sz w:val="28"/>
          <w:szCs w:val="28"/>
        </w:rPr>
      </w:pPr>
      <w:r w:rsidRPr="00C15729">
        <w:rPr>
          <w:sz w:val="28"/>
          <w:szCs w:val="28"/>
        </w:rPr>
        <w:t>УТВЕРЖДЁН</w:t>
      </w:r>
    </w:p>
    <w:p w:rsidR="006978E3" w:rsidRPr="00C15729" w:rsidRDefault="006978E3" w:rsidP="006978E3">
      <w:pPr>
        <w:widowControl w:val="0"/>
        <w:spacing w:line="256" w:lineRule="exact"/>
        <w:ind w:left="5400"/>
        <w:rPr>
          <w:sz w:val="28"/>
          <w:szCs w:val="28"/>
        </w:rPr>
      </w:pPr>
      <w:r w:rsidRPr="00C15729">
        <w:rPr>
          <w:sz w:val="28"/>
          <w:szCs w:val="28"/>
        </w:rPr>
        <w:t xml:space="preserve">постановлением администрации </w:t>
      </w:r>
      <w:r w:rsidR="00FE2004" w:rsidRPr="00C15729">
        <w:rPr>
          <w:sz w:val="28"/>
          <w:szCs w:val="28"/>
        </w:rPr>
        <w:t xml:space="preserve">Писаревского </w:t>
      </w:r>
      <w:r w:rsidRPr="00C15729">
        <w:rPr>
          <w:sz w:val="28"/>
          <w:szCs w:val="28"/>
        </w:rPr>
        <w:t xml:space="preserve">сельского поселения </w:t>
      </w:r>
    </w:p>
    <w:p w:rsidR="006978E3" w:rsidRPr="00C15729" w:rsidRDefault="006978E3" w:rsidP="006978E3">
      <w:pPr>
        <w:widowControl w:val="0"/>
        <w:spacing w:line="256" w:lineRule="exact"/>
        <w:ind w:left="5400"/>
        <w:rPr>
          <w:sz w:val="28"/>
          <w:szCs w:val="28"/>
          <w:u w:val="single"/>
        </w:rPr>
      </w:pPr>
      <w:r w:rsidRPr="00C15729">
        <w:rPr>
          <w:sz w:val="28"/>
          <w:szCs w:val="28"/>
        </w:rPr>
        <w:t>от</w:t>
      </w:r>
      <w:r w:rsidR="00C875EC">
        <w:rPr>
          <w:sz w:val="28"/>
          <w:szCs w:val="28"/>
        </w:rPr>
        <w:t>28.12.</w:t>
      </w:r>
      <w:r w:rsidRPr="00C15729">
        <w:rPr>
          <w:sz w:val="28"/>
          <w:szCs w:val="28"/>
        </w:rPr>
        <w:t>2021г. №</w:t>
      </w:r>
      <w:r w:rsidR="00C875EC">
        <w:rPr>
          <w:sz w:val="28"/>
          <w:szCs w:val="28"/>
        </w:rPr>
        <w:t>176</w:t>
      </w:r>
      <w:r w:rsidRPr="00C15729">
        <w:rPr>
          <w:sz w:val="28"/>
          <w:szCs w:val="28"/>
          <w:u w:val="single"/>
        </w:rPr>
        <w:t xml:space="preserve">           </w:t>
      </w:r>
    </w:p>
    <w:p w:rsidR="006978E3" w:rsidRPr="00C15729" w:rsidRDefault="006978E3" w:rsidP="00D36988">
      <w:pPr>
        <w:widowControl w:val="0"/>
        <w:spacing w:line="260" w:lineRule="exact"/>
        <w:rPr>
          <w:sz w:val="28"/>
          <w:szCs w:val="28"/>
        </w:rPr>
      </w:pPr>
    </w:p>
    <w:p w:rsidR="006978E3" w:rsidRPr="00C15729" w:rsidRDefault="006978E3" w:rsidP="006978E3">
      <w:pPr>
        <w:widowControl w:val="0"/>
        <w:spacing w:line="260" w:lineRule="exact"/>
        <w:ind w:left="20"/>
        <w:jc w:val="center"/>
        <w:rPr>
          <w:sz w:val="28"/>
          <w:szCs w:val="28"/>
        </w:rPr>
      </w:pPr>
    </w:p>
    <w:p w:rsidR="006978E3" w:rsidRPr="00C15729" w:rsidRDefault="006978E3" w:rsidP="006978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5729">
        <w:rPr>
          <w:b/>
          <w:bCs/>
          <w:sz w:val="28"/>
          <w:szCs w:val="28"/>
        </w:rPr>
        <w:t>ПОРЯДОК И СРОКИ</w:t>
      </w:r>
    </w:p>
    <w:p w:rsidR="006978E3" w:rsidRPr="00C15729" w:rsidRDefault="006978E3" w:rsidP="006978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5729">
        <w:rPr>
          <w:b/>
          <w:bCs/>
          <w:sz w:val="28"/>
          <w:szCs w:val="28"/>
        </w:rPr>
        <w:t>ВНЕСЕНИЯ ИЗМЕНЕНИЙ</w:t>
      </w:r>
    </w:p>
    <w:p w:rsidR="006978E3" w:rsidRPr="00C15729" w:rsidRDefault="006978E3" w:rsidP="006978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5729">
        <w:rPr>
          <w:b/>
          <w:bCs/>
          <w:sz w:val="28"/>
          <w:szCs w:val="28"/>
        </w:rPr>
        <w:t>В ПЕРЕЧЕНЬ ГЛАВНЫХ</w:t>
      </w:r>
    </w:p>
    <w:p w:rsidR="006978E3" w:rsidRPr="00C15729" w:rsidRDefault="006978E3" w:rsidP="006978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5729">
        <w:rPr>
          <w:b/>
          <w:bCs/>
          <w:sz w:val="28"/>
          <w:szCs w:val="28"/>
        </w:rPr>
        <w:t>АДМИНИСТРАТОРОВ ДОХОДОВ БЮДЖЕТА</w:t>
      </w:r>
    </w:p>
    <w:p w:rsidR="006978E3" w:rsidRPr="00C15729" w:rsidRDefault="00FE2004" w:rsidP="006978E3">
      <w:pPr>
        <w:widowControl w:val="0"/>
        <w:spacing w:line="260" w:lineRule="exact"/>
        <w:ind w:left="20"/>
        <w:jc w:val="center"/>
        <w:rPr>
          <w:sz w:val="28"/>
          <w:szCs w:val="28"/>
        </w:rPr>
      </w:pPr>
      <w:r w:rsidRPr="00C15729">
        <w:rPr>
          <w:b/>
          <w:bCs/>
          <w:sz w:val="28"/>
          <w:szCs w:val="28"/>
        </w:rPr>
        <w:t xml:space="preserve">ПИСАРЕВСКОГО </w:t>
      </w:r>
      <w:r w:rsidR="006978E3" w:rsidRPr="00C15729">
        <w:rPr>
          <w:b/>
          <w:bCs/>
          <w:sz w:val="28"/>
          <w:szCs w:val="28"/>
        </w:rPr>
        <w:t>МУНИЦИПАЛЬНОГО ОБРАЗОВАНИЯ</w:t>
      </w:r>
    </w:p>
    <w:p w:rsidR="006978E3" w:rsidRPr="00C15729" w:rsidRDefault="006978E3" w:rsidP="006978E3">
      <w:pPr>
        <w:widowControl w:val="0"/>
        <w:spacing w:line="260" w:lineRule="exact"/>
        <w:ind w:left="20"/>
        <w:jc w:val="center"/>
        <w:rPr>
          <w:sz w:val="28"/>
          <w:szCs w:val="28"/>
        </w:rPr>
      </w:pPr>
    </w:p>
    <w:p w:rsidR="006978E3" w:rsidRPr="00C15729" w:rsidRDefault="00E74BFC" w:rsidP="006978E3">
      <w:pPr>
        <w:widowControl w:val="0"/>
        <w:tabs>
          <w:tab w:val="left" w:pos="1023"/>
        </w:tabs>
        <w:spacing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8E3" w:rsidRPr="00C15729">
        <w:rPr>
          <w:sz w:val="28"/>
          <w:szCs w:val="28"/>
        </w:rPr>
        <w:t xml:space="preserve">1. 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16.09.2021г. № 1569 и определяет порядок и сроки внесения изменений в перечень главных администраторов доходов бюджета </w:t>
      </w:r>
      <w:r w:rsidR="00FE2004" w:rsidRPr="00C15729">
        <w:rPr>
          <w:sz w:val="28"/>
          <w:szCs w:val="28"/>
        </w:rPr>
        <w:t xml:space="preserve">Писаревского </w:t>
      </w:r>
      <w:r w:rsidR="006978E3" w:rsidRPr="00C15729">
        <w:rPr>
          <w:sz w:val="28"/>
          <w:szCs w:val="28"/>
        </w:rPr>
        <w:t>муниципального образования.</w:t>
      </w:r>
    </w:p>
    <w:p w:rsidR="006978E3" w:rsidRPr="00C15729" w:rsidRDefault="00E74BFC" w:rsidP="006978E3">
      <w:pPr>
        <w:widowControl w:val="0"/>
        <w:tabs>
          <w:tab w:val="left" w:pos="1023"/>
        </w:tabs>
        <w:spacing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8E3" w:rsidRPr="00C15729">
        <w:rPr>
          <w:sz w:val="28"/>
          <w:szCs w:val="28"/>
        </w:rPr>
        <w:t xml:space="preserve">2.   В случаях внесения изменений в нормативные правовые акты Российской Федерации, Иркутской области, </w:t>
      </w:r>
      <w:proofErr w:type="spellStart"/>
      <w:r w:rsidR="006978E3" w:rsidRPr="00C15729">
        <w:rPr>
          <w:sz w:val="28"/>
          <w:szCs w:val="28"/>
        </w:rPr>
        <w:t>Тулунского</w:t>
      </w:r>
      <w:proofErr w:type="spellEnd"/>
      <w:r w:rsidR="006978E3" w:rsidRPr="00C15729">
        <w:rPr>
          <w:sz w:val="28"/>
          <w:szCs w:val="28"/>
        </w:rPr>
        <w:t xml:space="preserve"> муниципального района, </w:t>
      </w:r>
      <w:r w:rsidR="00FE2004" w:rsidRPr="00C15729">
        <w:rPr>
          <w:sz w:val="28"/>
          <w:szCs w:val="28"/>
        </w:rPr>
        <w:t xml:space="preserve">Писаревского </w:t>
      </w:r>
      <w:r w:rsidR="006978E3" w:rsidRPr="00C15729">
        <w:rPr>
          <w:sz w:val="28"/>
          <w:szCs w:val="28"/>
        </w:rPr>
        <w:t xml:space="preserve">сельского поселения в части изменения состава и (или) функций главных администраторов доходов бюджета </w:t>
      </w:r>
      <w:r w:rsidR="00FE2004" w:rsidRPr="00C15729">
        <w:rPr>
          <w:sz w:val="28"/>
          <w:szCs w:val="28"/>
        </w:rPr>
        <w:t xml:space="preserve">Писаревского </w:t>
      </w:r>
      <w:r w:rsidR="006978E3" w:rsidRPr="00C15729">
        <w:rPr>
          <w:sz w:val="28"/>
          <w:szCs w:val="28"/>
        </w:rPr>
        <w:t xml:space="preserve">муниципального образования, а также принципов назначения и присвоения структуры кодов классификации доходов бюджетов в перечень главных администраторов доходов бюджета </w:t>
      </w:r>
      <w:r w:rsidR="00FE2004" w:rsidRPr="00C15729">
        <w:rPr>
          <w:sz w:val="28"/>
          <w:szCs w:val="28"/>
        </w:rPr>
        <w:t xml:space="preserve">Писаревского </w:t>
      </w:r>
      <w:r w:rsidR="006978E3" w:rsidRPr="00C15729">
        <w:rPr>
          <w:sz w:val="28"/>
          <w:szCs w:val="28"/>
        </w:rPr>
        <w:t xml:space="preserve">муниципального образования, закрепление видов (подвидов) доходов бюджета за главными администраторами доходов бюджета </w:t>
      </w:r>
      <w:r w:rsidR="00FE2004" w:rsidRPr="00C15729">
        <w:rPr>
          <w:sz w:val="28"/>
          <w:szCs w:val="28"/>
        </w:rPr>
        <w:t xml:space="preserve">Писаревского </w:t>
      </w:r>
      <w:r w:rsidR="006978E3" w:rsidRPr="00C15729">
        <w:rPr>
          <w:sz w:val="28"/>
          <w:szCs w:val="28"/>
        </w:rPr>
        <w:t xml:space="preserve">муниципального образования, Комитет по финансам </w:t>
      </w:r>
      <w:proofErr w:type="spellStart"/>
      <w:r w:rsidR="006978E3" w:rsidRPr="00C15729">
        <w:rPr>
          <w:sz w:val="28"/>
          <w:szCs w:val="28"/>
        </w:rPr>
        <w:t>Тулунского</w:t>
      </w:r>
      <w:proofErr w:type="spellEnd"/>
      <w:r w:rsidR="006978E3" w:rsidRPr="00C15729">
        <w:rPr>
          <w:sz w:val="28"/>
          <w:szCs w:val="28"/>
        </w:rPr>
        <w:t xml:space="preserve"> муниципального района не позднее 30 календарных дней со дня внесения изменений разрабатывает проект распоряжения администрации </w:t>
      </w:r>
      <w:r w:rsidR="00FE2004" w:rsidRPr="00C15729">
        <w:rPr>
          <w:sz w:val="28"/>
          <w:szCs w:val="28"/>
        </w:rPr>
        <w:t xml:space="preserve">Писаревского </w:t>
      </w:r>
      <w:r w:rsidR="006978E3" w:rsidRPr="00C15729">
        <w:rPr>
          <w:sz w:val="28"/>
          <w:szCs w:val="28"/>
        </w:rPr>
        <w:t xml:space="preserve">сельского поселения о внесении изменений в перечень главных администраторов доходов бюджета </w:t>
      </w:r>
      <w:r w:rsidR="00FE2004" w:rsidRPr="00C15729">
        <w:rPr>
          <w:sz w:val="28"/>
          <w:szCs w:val="28"/>
        </w:rPr>
        <w:t xml:space="preserve">Писаревского </w:t>
      </w:r>
      <w:r w:rsidR="006978E3" w:rsidRPr="00C15729">
        <w:rPr>
          <w:sz w:val="28"/>
          <w:szCs w:val="28"/>
        </w:rPr>
        <w:t xml:space="preserve">муниципального образования и предоставляет в администрацию </w:t>
      </w:r>
      <w:r w:rsidR="00FE2004" w:rsidRPr="00C15729">
        <w:rPr>
          <w:sz w:val="28"/>
          <w:szCs w:val="28"/>
        </w:rPr>
        <w:t xml:space="preserve">Писаревского </w:t>
      </w:r>
      <w:r w:rsidR="006978E3" w:rsidRPr="00C15729">
        <w:rPr>
          <w:sz w:val="28"/>
          <w:szCs w:val="28"/>
        </w:rPr>
        <w:t>сельского поселения.</w:t>
      </w:r>
    </w:p>
    <w:p w:rsidR="003B0417" w:rsidRPr="00C15729" w:rsidRDefault="00E74BFC" w:rsidP="00FE2004">
      <w:pPr>
        <w:tabs>
          <w:tab w:val="left" w:pos="1018"/>
        </w:tabs>
        <w:spacing w:after="655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8E3" w:rsidRPr="00C15729">
        <w:rPr>
          <w:sz w:val="28"/>
          <w:szCs w:val="28"/>
        </w:rPr>
        <w:t xml:space="preserve">3. Рассмотрение и утверждение проекта распоряжения администрации </w:t>
      </w:r>
      <w:r w:rsidR="00FE2004" w:rsidRPr="00C15729">
        <w:rPr>
          <w:sz w:val="28"/>
          <w:szCs w:val="28"/>
        </w:rPr>
        <w:t xml:space="preserve">Писаревского </w:t>
      </w:r>
      <w:r w:rsidR="006978E3" w:rsidRPr="00C15729">
        <w:rPr>
          <w:sz w:val="28"/>
          <w:szCs w:val="28"/>
        </w:rPr>
        <w:t>сельского поселения осуществляется в течение 10 рабочих дней со дня поступления.</w:t>
      </w:r>
      <w:r w:rsidR="00FE2004" w:rsidRPr="00C15729">
        <w:rPr>
          <w:sz w:val="28"/>
          <w:szCs w:val="28"/>
        </w:rPr>
        <w:t xml:space="preserve"> </w:t>
      </w:r>
    </w:p>
    <w:sectPr w:rsidR="003B0417" w:rsidRPr="00C1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FA"/>
    <w:rsid w:val="00153B00"/>
    <w:rsid w:val="003B0417"/>
    <w:rsid w:val="004532D4"/>
    <w:rsid w:val="00473CFA"/>
    <w:rsid w:val="00486728"/>
    <w:rsid w:val="005540D2"/>
    <w:rsid w:val="00557EBF"/>
    <w:rsid w:val="00604E11"/>
    <w:rsid w:val="006978E3"/>
    <w:rsid w:val="00B51F8E"/>
    <w:rsid w:val="00BC5F32"/>
    <w:rsid w:val="00C15729"/>
    <w:rsid w:val="00C875EC"/>
    <w:rsid w:val="00D36988"/>
    <w:rsid w:val="00D527A5"/>
    <w:rsid w:val="00DD6D4D"/>
    <w:rsid w:val="00E74BFC"/>
    <w:rsid w:val="00F61390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07CB2-5320-4C60-B7B6-6D1E84C7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978E3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97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Знак Знак Знак Знак"/>
    <w:link w:val="a5"/>
    <w:locked/>
    <w:rsid w:val="006978E3"/>
    <w:rPr>
      <w:rFonts w:ascii="Verdana" w:hAnsi="Verdana" w:cs="Verdana"/>
      <w:lang w:val="en-US"/>
    </w:rPr>
  </w:style>
  <w:style w:type="paragraph" w:customStyle="1" w:styleId="a5">
    <w:name w:val="Знак Знак Знак"/>
    <w:basedOn w:val="a"/>
    <w:link w:val="a4"/>
    <w:rsid w:val="006978E3"/>
    <w:rPr>
      <w:rFonts w:ascii="Verdana" w:eastAsiaTheme="minorHAnsi" w:hAnsi="Verdana" w:cs="Verdana"/>
      <w:sz w:val="22"/>
      <w:szCs w:val="22"/>
      <w:lang w:val="en-US" w:eastAsia="en-US"/>
    </w:rPr>
  </w:style>
  <w:style w:type="character" w:customStyle="1" w:styleId="6">
    <w:name w:val="Основной текст (6)_"/>
    <w:link w:val="61"/>
    <w:uiPriority w:val="99"/>
    <w:locked/>
    <w:rsid w:val="006978E3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978E3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6978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1F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1F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AD9E3DCF65C33F0AFC7AE155664054FAC3F4A947E1856593136656B6C247093C559BA5CFC04AEDDC757D7A0DD2380C3EA6D84789271DCE32N5I" TargetMode="External"/><Relationship Id="rId4" Type="http://schemas.openxmlformats.org/officeDocument/2006/relationships/hyperlink" Target="consultantplus://offline/ref=5AAD9E3DCF65C33F0AFC7AE155664054FAC3F4A947E1856593136656B6C247093C559BA5CFC04AEDDC757D7A0DD2380C3EA6D84789271DCE32N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2021-12-29T04:01:00Z</cp:lastPrinted>
  <dcterms:created xsi:type="dcterms:W3CDTF">2021-12-14T05:05:00Z</dcterms:created>
  <dcterms:modified xsi:type="dcterms:W3CDTF">2021-12-29T04:02:00Z</dcterms:modified>
</cp:coreProperties>
</file>