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44" w:rsidRPr="003504FA" w:rsidRDefault="003504FA" w:rsidP="0035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A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504FA" w:rsidRPr="003504FA" w:rsidRDefault="003504FA" w:rsidP="0035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04FA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3504F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504FA" w:rsidRPr="003504FA" w:rsidRDefault="003504FA" w:rsidP="0035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04FA" w:rsidRPr="003504FA" w:rsidRDefault="003504FA" w:rsidP="0035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A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3504FA" w:rsidRDefault="003504FA" w:rsidP="0035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4FA" w:rsidRPr="003504FA" w:rsidRDefault="003504FA" w:rsidP="0035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4FA" w:rsidRDefault="003504FA" w:rsidP="00350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4FA" w:rsidRDefault="00C5237F" w:rsidP="00350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504FA" w:rsidRPr="003504F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504FA" w:rsidRPr="003504FA">
        <w:rPr>
          <w:rFonts w:ascii="Times New Roman" w:hAnsi="Times New Roman" w:cs="Times New Roman"/>
          <w:sz w:val="28"/>
          <w:szCs w:val="28"/>
        </w:rPr>
        <w:t xml:space="preserve"> марта</w:t>
      </w:r>
      <w:proofErr w:type="gramEnd"/>
      <w:r w:rsidR="003504FA" w:rsidRPr="003504FA">
        <w:rPr>
          <w:rFonts w:ascii="Times New Roman" w:hAnsi="Times New Roman" w:cs="Times New Roman"/>
          <w:sz w:val="28"/>
          <w:szCs w:val="28"/>
        </w:rPr>
        <w:t xml:space="preserve"> 2022 г. </w:t>
      </w:r>
      <w:r w:rsidR="003504FA" w:rsidRPr="003504FA">
        <w:rPr>
          <w:rFonts w:ascii="Times New Roman" w:hAnsi="Times New Roman" w:cs="Times New Roman"/>
          <w:sz w:val="28"/>
          <w:szCs w:val="28"/>
        </w:rPr>
        <w:tab/>
      </w:r>
      <w:r w:rsidR="003504F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04F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504FA" w:rsidRPr="003504FA">
        <w:rPr>
          <w:rFonts w:ascii="Times New Roman" w:hAnsi="Times New Roman" w:cs="Times New Roman"/>
          <w:sz w:val="28"/>
          <w:szCs w:val="28"/>
        </w:rPr>
        <w:tab/>
      </w:r>
      <w:r w:rsidR="003504FA" w:rsidRPr="003504FA">
        <w:rPr>
          <w:rFonts w:ascii="Times New Roman" w:hAnsi="Times New Roman" w:cs="Times New Roman"/>
          <w:sz w:val="28"/>
          <w:szCs w:val="28"/>
        </w:rPr>
        <w:tab/>
      </w:r>
      <w:r w:rsidR="003504FA" w:rsidRPr="003504FA">
        <w:rPr>
          <w:rFonts w:ascii="Times New Roman" w:hAnsi="Times New Roman" w:cs="Times New Roman"/>
          <w:sz w:val="28"/>
          <w:szCs w:val="28"/>
        </w:rPr>
        <w:tab/>
        <w:t>№ 26</w:t>
      </w:r>
    </w:p>
    <w:p w:rsidR="003504FA" w:rsidRDefault="003504FA" w:rsidP="00350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3504FA" w:rsidRDefault="003504FA" w:rsidP="00350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4FA" w:rsidRDefault="003504FA" w:rsidP="0035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Устава местной</w:t>
      </w:r>
    </w:p>
    <w:p w:rsidR="003504FA" w:rsidRDefault="00E200E5" w:rsidP="0035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04FA">
        <w:rPr>
          <w:rFonts w:ascii="Times New Roman" w:hAnsi="Times New Roman" w:cs="Times New Roman"/>
          <w:sz w:val="28"/>
          <w:szCs w:val="28"/>
        </w:rPr>
        <w:t xml:space="preserve">бщественной организации </w:t>
      </w:r>
      <w:proofErr w:type="spellStart"/>
      <w:r w:rsidR="003504FA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</w:p>
    <w:p w:rsidR="003504FA" w:rsidRDefault="00E200E5" w:rsidP="0035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04FA">
        <w:rPr>
          <w:rFonts w:ascii="Times New Roman" w:hAnsi="Times New Roman" w:cs="Times New Roman"/>
          <w:sz w:val="28"/>
          <w:szCs w:val="28"/>
        </w:rPr>
        <w:t>айона территориального общественного</w:t>
      </w:r>
    </w:p>
    <w:p w:rsidR="00E200E5" w:rsidRDefault="00E200E5" w:rsidP="0035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04FA">
        <w:rPr>
          <w:rFonts w:ascii="Times New Roman" w:hAnsi="Times New Roman" w:cs="Times New Roman"/>
          <w:sz w:val="28"/>
          <w:szCs w:val="28"/>
        </w:rPr>
        <w:t xml:space="preserve">амоуправления поселка Центральные </w:t>
      </w:r>
    </w:p>
    <w:p w:rsidR="003504FA" w:rsidRDefault="003504FA" w:rsidP="0035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мастерские «Наш дом»</w:t>
      </w:r>
    </w:p>
    <w:p w:rsidR="003504FA" w:rsidRDefault="003504FA" w:rsidP="003504FA">
      <w:pPr>
        <w:rPr>
          <w:rFonts w:ascii="Times New Roman" w:hAnsi="Times New Roman" w:cs="Times New Roman"/>
          <w:sz w:val="28"/>
          <w:szCs w:val="28"/>
        </w:rPr>
      </w:pPr>
    </w:p>
    <w:p w:rsidR="003504FA" w:rsidRDefault="003504FA" w:rsidP="003504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27 Федерального закона от 06.10.2003 года № 131-ФЗ «Об общих принципах организации местного самоуправления в Российской Федерации», руководствуясь Уставом Писаревского муниципального образования,</w:t>
      </w:r>
    </w:p>
    <w:p w:rsidR="003504FA" w:rsidRPr="003504FA" w:rsidRDefault="003504FA" w:rsidP="00350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4F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504FA" w:rsidRDefault="003504FA" w:rsidP="0035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Устав местной общественной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территориального общественного самоуправления поселка Центральные мастерские «Наш дом».</w:t>
      </w:r>
    </w:p>
    <w:p w:rsidR="003504FA" w:rsidRDefault="003504FA" w:rsidP="0035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Писаревского сельского поселения от 02 августа 2017 года № 74 «О регистрации Устава территориального общественного самоуправления «Наш дом» в Писаревском сельском поселении».</w:t>
      </w:r>
    </w:p>
    <w:p w:rsidR="003504FA" w:rsidRDefault="003504FA" w:rsidP="0035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«Писаревский вестник» и разместить на о</w:t>
      </w:r>
      <w:r w:rsidR="00E200E5">
        <w:rPr>
          <w:rFonts w:ascii="Times New Roman" w:hAnsi="Times New Roman" w:cs="Times New Roman"/>
          <w:sz w:val="28"/>
          <w:szCs w:val="28"/>
        </w:rPr>
        <w:t>фициальном сайте Администрации П</w:t>
      </w:r>
      <w:r>
        <w:rPr>
          <w:rFonts w:ascii="Times New Roman" w:hAnsi="Times New Roman" w:cs="Times New Roman"/>
          <w:sz w:val="28"/>
          <w:szCs w:val="28"/>
        </w:rPr>
        <w:t>исаревского сельского поселения в информационно-телекоммуникационной сети «Интернет».</w:t>
      </w:r>
    </w:p>
    <w:p w:rsidR="003504FA" w:rsidRDefault="003504FA" w:rsidP="0035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504FA" w:rsidRDefault="003504FA" w:rsidP="00350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4FA" w:rsidRDefault="003504FA" w:rsidP="00350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Самарин</w:t>
      </w:r>
    </w:p>
    <w:p w:rsidR="00E200E5" w:rsidRDefault="00E200E5" w:rsidP="00350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0E5" w:rsidRDefault="00E200E5" w:rsidP="003504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0E5" w:rsidRDefault="00E200E5" w:rsidP="005842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E200E5" w:rsidRPr="00F148C8" w:rsidRDefault="00E200E5" w:rsidP="005842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F148C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r w:rsidRPr="00F148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Постановлением администрации</w:t>
      </w:r>
    </w:p>
    <w:p w:rsidR="00E200E5" w:rsidRDefault="00E200E5" w:rsidP="0058422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Писаревского сельского поселения </w:t>
      </w:r>
    </w:p>
    <w:p w:rsidR="00E200E5" w:rsidRDefault="00E200E5" w:rsidP="0058422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8C8"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F148C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</w:t>
      </w:r>
      <w:r w:rsidRPr="00F14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26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5" w:after="198"/>
        <w:ind w:right="6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5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5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5" w:after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УСТАВ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5"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МЕСТНОЙ ОБЩЕСТВЕННОЙ ОРГАНИЗАЦИИ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5"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ТУЛУНСКОГО РАЙОНА ТЕРРИТОРИАЛЬНОГО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5"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ОБЩЕСТВЕННОГО САМОУПРАВЛЕНИЯ 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5"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ПОСЁЛКА ЦЕНТРАЛЬНЫЕ МАСТЕРСКИЕ 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5"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«НАШ ДОМ»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5" w:after="1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5" w:after="1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Общие положения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Под Местной общественной организацией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Тулунского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территориального общественного самоуправления поселка Центральные Мастерские «Наш дом»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далее – ТОС «Наш дом»), понимается самоорганизация граждан для самостоятельного и под свою ответственность осуществления собственных инициатив по вопросам местного значения.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Правовую основу осуществления ТОС в Писаревском муниципальном образовании составляют Конституция Российской Федерации, Федеральный закон "Об общих принципах организации местного самоуправления в Российской Федерации", Федеральный закон "Об общественных объединениях", Устав Писаревского муниципального образования, настоящий устав ТОС.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Полное наименование: Местная общественная 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Тулунского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Pr="008C76D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территориальное общественное самоуправление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поселка Центральные Мастерские «Наш дом» Сокращенное наименование: ТОС «Наш дом»</w:t>
      </w:r>
    </w:p>
    <w:p w:rsidR="00E200E5" w:rsidRPr="008F01B2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Pr="008F01B2">
        <w:rPr>
          <w:rFonts w:ascii="Times New Roman" w:eastAsia="Times New Roman" w:hAnsi="Times New Roman" w:cs="Times New Roman"/>
          <w:sz w:val="24"/>
          <w:szCs w:val="24"/>
        </w:rPr>
        <w:t>ТОС осуществляет свою деятельность в пределах следующей территории</w:t>
      </w:r>
      <w:r w:rsidRPr="00E200E5">
        <w:rPr>
          <w:rFonts w:ascii="Times New Roman" w:eastAsia="Times New Roman" w:hAnsi="Times New Roman" w:cs="Times New Roman"/>
          <w:sz w:val="24"/>
          <w:szCs w:val="24"/>
        </w:rPr>
        <w:t xml:space="preserve">: ул. Совхозная, ул. Садовая, пер. Урожайный, ул. Центральная, ул. Кирова, ул. Крылова, ул. Караваева, ул. Спортивная, ул. Новая, ул. Докучаева, пер. Некрасова, ул. Некрасова, ул. Менделеева, ул. Дарвина, ул. Плеханова, п. Центральные мастерские </w:t>
      </w:r>
      <w:proofErr w:type="spellStart"/>
      <w:r w:rsidRPr="00E200E5">
        <w:rPr>
          <w:rFonts w:ascii="Times New Roman" w:eastAsia="Times New Roman" w:hAnsi="Times New Roman" w:cs="Times New Roman"/>
          <w:sz w:val="24"/>
          <w:szCs w:val="24"/>
        </w:rPr>
        <w:t>Тулунского</w:t>
      </w:r>
      <w:proofErr w:type="spellEnd"/>
      <w:r w:rsidRPr="00E200E5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В осуществлении ТОС вправе принимать участие граждане Российской Федерации, проживающие на территории ТОС, достигшие шестнадцатилетнего возраста.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ТОС является юридическим лицом, со своей печатью, расчетным счетом. ТОС как юридическое лицо, считается созданным с момента государственной регистрации.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Местонахождение постоянно действующего руководящего органа ТОС: РФ, Иркутская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Тулунский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п. Центральные Мастерские, ул. Плеханова, 20-1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 Организационно – правовая форма: общественная организация. Структура ТОС – единая.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Цели, задачи, формы и основные направления деятельности (предмет) ТОС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Целью ТОС является самоорганизация граждан по месту их жительства на территории, указанной в пункте 1.4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Задачами ТОС являются: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решение различных социально-бытовых потребностей жителей ТОС; 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защита прав и законных интересов жителей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информирование населения о деятельности органов и должностных лиц местного самоуправления п. Центральные </w:t>
      </w:r>
      <w:r w:rsidR="006B3511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органов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представительство интересов жителей соответствующей территории в органах местного самоуправления п. Центральные Мастерские.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Формами осуществления деятельности ТОС являются: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проведение собраний граждан;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представительство интересов жителей в органах государственной власти, органах местного самоуправления;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обеспечение исполнений решений принятых на Собрании граждан;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внесение проектов муниципальных правовых актов в органы местного самоуправления Писаревского муниципального образования.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ТОС для реализации своих целей и задач вправе осуществлять следующие направления деятельности (предмет):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разработка, принятие и реализация планов и программ развития соответствующей территории с учетом программы комплексного социально-экономического развития Писаревского муниципального образования;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подготовка и внесение в установленном порядке предложений в планы и программы комплексного социально-экономического развития Писаревского муниципального образования;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внесение в органы местного самоуправления Писаревского муниципального образования предложений, касающихся работы организаций в сфере жилищно-коммунального хозяйства, торговли, бытового обслуживания населения, работы пассажирского транспорта, иных вопросов местного значения;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общественный контроль за уборкой территории, вывозом мусора, работой соответствующих служб по управлению жилищным фондом;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участие в работах по благоустройству соответствующей территории;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организация культурно-просветительной, спортивно-массовой работы среди жителей соответствующей территории;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работа с детьми и подростками, организация отдыха детей в каникулярное время, организация детских клубов на соответствующей территории;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информирование населения о решениях органов и должностных лиц местного самоуправления </w:t>
      </w:r>
      <w:r w:rsidR="006B3511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Писаревского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принятых по предложению или при участии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общественный земельный контроль на территории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участие в деятельности по развитию сферы образования Писаревского муниципального образования;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участие в деятельности по развитию сферы здравоохранения Писаревского муниципального образования;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участие в деятельности по развитию физической культуры и спорта в Писаревском муниципальном образовании;</w:t>
      </w:r>
    </w:p>
    <w:p w:rsidR="00E200E5" w:rsidRDefault="006B3511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 участие</w:t>
      </w:r>
      <w:r w:rsidR="00E20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 решение </w:t>
      </w:r>
      <w:r w:rsidR="006B351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экологических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экологический контроль в Писаревском сельском поселении;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15)  создание условий и улучшении условий для занятий физкультурой и спортом в пределах территории ТОС; 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 содействие осуществлению благотворительной деятельности в границах Писаревского муниципального образования;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18) участие в обеспечении первичных мер пожарной безопасности на территории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19) участие в мероприятиях по предупреждению и ликвидации последствий чрезвычайных ситуаций в границах </w:t>
      </w:r>
      <w:r w:rsidR="006B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Писаревского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 развитие и продвижение территории, формирование устойчивого интереса к местности туристической направленности, связанные с обустройством гостевых домов, туристических троп, водоемов, аншлагов, обозначающих памятные места и исторические события, фестивали традиционных знаний, оборудование ремесленных мастерских и другие;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6B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создание объектов </w:t>
      </w:r>
      <w:proofErr w:type="spellStart"/>
      <w:r w:rsidR="006B351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</w:t>
      </w:r>
      <w:proofErr w:type="spellEnd"/>
      <w:r w:rsidR="006B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B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Органы ТОС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Собрание граждан (конференция граждан) - высший орган управления. 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Совет ТОС– постоянно действующий руководящий орган. 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Председатель – единоличный исполнительный орган.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 Контрольно-ревизионный орган.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Органы ТОС обязаны: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учитывать мнение населения при принятии решений;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не реже одного раза в год информировать население соответствующей территории о своей работе на Собрании граждан;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ежегодно представлять в администрацию Писаревского муниципального образования информацию о деятельности органа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организовывать прием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Осуществление ТОС и участие в осуществлении ТОС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 осуществляется непосредственно гражданами посредством проведения собраний граждан и конференций граждан, создания органов ТОС.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обсуждения проектов правовых актов Писаревского муниципального образования, а также посредством иных форм участия. 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Порядок проведения собраний, полномочия,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принятия решений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Собрание граждан (конференция граждан) является высшим органом управления ТОС. Собрание граждан может созываться Советом,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ревизионным органом, Председателем или инициативными группами граждан, проживающих на соответствующей территории, по мере необходимости, но, не реже одного раза в год. Численность инициативной группы граждан должна составлять не менее 10 процентов от числа жителей соответствующей территории.</w:t>
      </w:r>
    </w:p>
    <w:p w:rsidR="00E200E5" w:rsidRDefault="00E200E5" w:rsidP="00E20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Собрание граждан считается правомочным, если в нем принимают участие не менее 1/3 жителей соответствующей территории, достигших шестнадцатилетнего возраста.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Инициатор проведения Собрания граждан не менее чем за две недели извещает жителей территории, на которой назначено проведение собрания о дате, месте проведения собрания, а также вопросах, которые выносятся на обсуждение населения.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Представители органов местного </w:t>
      </w:r>
      <w:r w:rsidR="006B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</w:t>
      </w:r>
      <w:r w:rsidR="006B3511" w:rsidRPr="00965D83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Писаревского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МО вправе присутствовать на собрании граждан.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К исключительной компетенции Собрания граждан (конференции граждан) относятся вопросы: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определение приоритетных направлений деятельности ТОС, принципов формирования и использования имущества;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принятие устава ТОС, внесение в него изменений;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установление структуры органов ТОС, избрание органов ТОС: Совета, Председателя, Ревизора и досрочное прекращение их полномочий;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утверждение сметы доходов и расходов ТОС и отчета о ее исполнении;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рассмотрение и утверждение отчетов о деятельности органов ТОС: Председателя, Ревизора;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определение порядка приема в состав членов некоммерческой организации и исключения из состава ее учредителей (членов);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7) утверждение годового отчета и бухгалтерской (финансовой) отчетности некоммерческой организации;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принятие решений о реорганизации и ликвидации некоммерческой организации, о назначении ликвидационной комиссии (ликвидатора) и об утверждении ликвидационного баланса;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утверждение аудиторской организации или индивидуального аудитора некоммерческой организации.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принятие решений о размере и порядке уплаты ее членами членских и иных имущественных взносов.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Решения Собрания граждан (конференции граждан) принимаются путем открытого голосования большинством голосов присутствующих участников собрания. Решения по вопросам исключительной компетенции принимаются квалифицированным числом в 2/3 голосов присутствующих на Собрании граждан (конференции граждан).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Собрания граждан (конференции граждан) оформляются протоколами и в течение 10 дней доводятся до жителей ТОС, администрации Писаревского муниципального образования.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Порядок формирования, компетенция и прекращения полномочий Совета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Для осуществления основных направлений деятельности, реализации целей и задач ТОС в период между собраниями избирается орган ТОС - Совет. Совет является постоянно действующим руководящим органом. 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Избрание Совета проводится путем открытого голосования квалифицированным числом в 2/3 голосов присутствующих на собрании граждан (конференции граждан).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Совет избирается собранием граждан (конференцией граждан) </w:t>
      </w:r>
      <w:r w:rsidRPr="00965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сроком на </w:t>
      </w:r>
      <w:r w:rsidRPr="00965D83">
        <w:rPr>
          <w:rFonts w:ascii="Times New Roman" w:eastAsia="Times New Roman" w:hAnsi="Times New Roman" w:cs="Times New Roman"/>
          <w:sz w:val="24"/>
          <w:szCs w:val="24"/>
        </w:rPr>
        <w:t xml:space="preserve">3 года. 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 избрания нового состава Совета, полномочия прежнего состава Совета прекращаются.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Полномочия Совета могут быть прекращены досрочно в случаях: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принятия решения Совета о самороспуске;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принятия соответствующего решения собранием граждан, в том числе в случае нарушения Советом законодательства, муниципальных правовых актов, настоящего устава;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Полномочия члена Совета могут быть прекращены досрочно в случаях: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отставки по собственному желанию;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смерти;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признания судом недееспособным или ограниченно дееспособным;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признания судом безвестно отсутствующим или объявления умершим;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смены места жительства, если новое место жительства не входит в границы территории, на которой осуществляется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принятия соответствующего решения собранием граждан, в том числе в случае нарушения членом Совета действующего законодательства, муниципальных правовых актов, настоящего устава;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В случае досрочного прекращения полномочий Совета или его члена собрание граждан избирает Совет в новом составе или нового его члена.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Полномочия Совета: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представляет интересы населения, проживающего на соответствующей территории, в отношениях с органами местного самоуправления Писаревского муниципального образования, организациями независимо от форм собственности;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обеспечивает исполнение решений, принятых на Собраниях граждан (конференции граждан);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обеспечивает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договоров между органами ТОС и органами местного самоуправления Писаревского муниципального образования;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вносит в органы местного самоуправления Писаревского муниципального образования проекты муниципальных правовых актов, подлежащих обязательному рассмотрению органами и должностными лицами местного самоуправления, к компетенции которых отнесено принятие указанных актов;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решает иные вопросы по поручению Собрания граждан (конференции граждан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.</w:t>
      </w:r>
      <w:proofErr w:type="gramEnd"/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 Совет вправе: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созывать Собрания граждан (конференции граждан) для обсуждения инициатив по вопросам местного значения на территории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выявлять мнение населения ТОС и проводить опросы по вопросам его жизнедеятельности.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 Основной формой работы Совета являются его заседания.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 Заседания Совета созываются Председателем по мере необходимости, но не реже одного раза в квартал.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Внеочередные заседания созываются по инициативе не менее одной трети членов Совета ТОС от общего числа его членов, а также Председателем.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5.11. Заседание Совета считается правомочным, если на нем присутствует не менее двух третей от установленного числа членов Совета.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5.12. О времени созыва и месте проведения заседания Совета, а также о вопросах, вносимых на рассмотрение заседания, Председатель сообщает членам Совета и доводит до сведения населения ТОС не менее чем за 10 дней до заседания.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5.13. По вопросам, вносимым на заседание Совета, принимается решение. Решение принимается открытым голосованием и считается принятым, если за него проголосовало более половины от числа присутствующих членов Совета.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5.14. Во время заседания ведется протокол. Протокол подписывается Председателем и секретарем собрания.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5.15. Решения Совета в течение 10 дней со дня принятия доводятся до сведения населения ТОС и администрации </w:t>
      </w:r>
      <w:r w:rsidR="006B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Писаревского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Председатель ТОС, порядок избрания и компетенция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Председатель является единоличным исполнительным органом ТОС. Председатель избирается Собранием граждан (конференции граждан), квалифицированным большинством в 2\3 голосов от числа присутствующих на Собрании граждан. Председатель избирается на срок полномочий Совета.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Полномочия Председателя:</w:t>
      </w:r>
    </w:p>
    <w:p w:rsidR="00E200E5" w:rsidRDefault="00E200E5" w:rsidP="00E20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без доверенности действует от имени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представляет ТОС в органах государственной власти, органах местного самоуправления, иных учреждениях, предприятиях и организациях;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открывает в банках расчетные и иные счета;</w:t>
      </w:r>
    </w:p>
    <w:p w:rsidR="00E200E5" w:rsidRDefault="00E200E5" w:rsidP="00E20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выдает доверенности;</w:t>
      </w:r>
    </w:p>
    <w:p w:rsidR="00E200E5" w:rsidRDefault="00E200E5" w:rsidP="00E20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распоряжается имуществом ТОС в соответствии с настоящим уставом и в порядке, определенном Собранием граждан;</w:t>
      </w:r>
    </w:p>
    <w:p w:rsidR="00E200E5" w:rsidRDefault="00E200E5" w:rsidP="00E20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заключает договоры, контракты и соглашения от имени ТОС;</w:t>
      </w:r>
    </w:p>
    <w:p w:rsidR="00E200E5" w:rsidRDefault="00E200E5" w:rsidP="00E20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представляет на утверждение Собранию граждан ежегодный отчет о деятельности Совета;</w:t>
      </w:r>
    </w:p>
    <w:p w:rsidR="00E200E5" w:rsidRDefault="00E200E5" w:rsidP="00E20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координирует деятельность ТОС, обеспечивает реализацию программ, проектов,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планов, а также организует и контролирует исполнение решений Собрания граждан и Совета и свои собственные;</w:t>
      </w:r>
    </w:p>
    <w:p w:rsidR="00E200E5" w:rsidRDefault="00E200E5" w:rsidP="00E20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и обеспечивает учет участников ТОС;</w:t>
      </w:r>
    </w:p>
    <w:p w:rsidR="00E200E5" w:rsidRDefault="00E200E5" w:rsidP="00E20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Председатель вправе принимать решения по другим вопросам деятельности ТОС, в соответствии с Уставом, не относящиеся к исключительной компетенции других органов ТОС.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Контрольно-ревизионный орган, порядок избрания и компетенция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Контрольно-ревизионный орган избирается Собранием граждан квалифицированным большинством в 2\3 голосов от числа присутствующих на Собрании граждан, сроком полномочий на 3 года для проверки финансово-хозяйственной деятельности, осуществляемой ТОС.</w:t>
      </w:r>
    </w:p>
    <w:p w:rsidR="00E200E5" w:rsidRDefault="00E200E5" w:rsidP="00E200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Контрольно-ревизионный орган обязан ежегодно осуществлять проверку финансово-хозяйственной деятельности ТОС и представлять свой отчет Собранию граждан.</w:t>
      </w:r>
    </w:p>
    <w:p w:rsidR="00E200E5" w:rsidRDefault="00E200E5" w:rsidP="00E200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Контрольно-ревизионный орган в праве в любое время проводить проверки финансово-хозяйственной деятельности ТОС и иметь доступ ко всей документации, касающейся деятельности ТОС.</w:t>
      </w:r>
    </w:p>
    <w:p w:rsidR="00E200E5" w:rsidRDefault="00E200E5" w:rsidP="00E200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Контрольно-ревизионный орган подотчетен в своей деятельности Собранию граждан.</w:t>
      </w:r>
    </w:p>
    <w:p w:rsidR="00E200E5" w:rsidRDefault="00E200E5" w:rsidP="00E200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Контрольно-ревизионный орган не может входить в состав других выборных органов управления ТОС.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Члены ТОС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Членами ТОС являются граждане Российской Федерации, проживающие в границах территории, указанные в пункте 1.4 настоящего Устава, и достигшие шестнадцатилетнего возраста.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 Участие граждан в деятельности ТОС является свободным, добровольным и безвозмездным.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ТОС имеют следующие права: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разработке документов, определяющих основные направления деятельности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замечания и предложения по улучшению работы ТОС и его органов;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информацию о деятельности ТОС, знакомиться с ее бухгалтерской и иной документацией;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знакомиться с повесткой дня конференции ТОС, быть извещенным о дате и месте проведения конференции и осуществлять свое право голоса на конференции;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контролировать деятельность руководящих органов ТОС посредством участия в заседаниях конференции делегатов;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участие во всех мероприятиях, организованных ТОС.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ТОС имеют иные права, предусмотренные настоящим Уставом и действующим законодательством.</w:t>
      </w:r>
    </w:p>
    <w:p w:rsidR="00E200E5" w:rsidRDefault="00E200E5" w:rsidP="00E200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ТОС обязаны: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положения настоящего Устава, регламентов и решений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 участвовать в деятельности ТОС для достижения целей, определенных настоящим Уставом;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требования и решения органов ТОС, принятые в соответствии с действующим законодательством и настоящим Уставом;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допускать действий, которые могут нанести ущерб интересам ТОС и его участникам;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 разглашать конфиденциальную информацию о деятельности ТОС.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разглашать персональные данные жителей и собственников, проживающих на территории ТОС;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ТОС имеют иные обязанности, предусмотренные настоящим Уставом и действующим законодательством.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не достигшие возраста 18 лет, не могут быть избраны в руководящие и контрольно-ревизионные органы.</w:t>
      </w:r>
    </w:p>
    <w:p w:rsidR="00E200E5" w:rsidRDefault="00E200E5" w:rsidP="00E20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Имущество и финансовые средства территориального общественного самоуправления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Финансово-экономическую основу территориального общественного самоуправления составляют собственные финансовые средства и имущество. </w:t>
      </w:r>
    </w:p>
    <w:p w:rsidR="00E200E5" w:rsidRPr="00965D83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D8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 формирования имущества ТОС:</w:t>
      </w:r>
    </w:p>
    <w:p w:rsidR="00E200E5" w:rsidRPr="00965D83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добровольные пожертвований граждан, организаций, добровольных материальных вложений граждан, 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D83">
        <w:rPr>
          <w:rFonts w:ascii="Times New Roman" w:eastAsia="Times New Roman" w:hAnsi="Times New Roman" w:cs="Times New Roman"/>
          <w:color w:val="000000"/>
          <w:sz w:val="24"/>
          <w:szCs w:val="24"/>
        </w:rPr>
        <w:t>-  иные поступления в соответствии с законодательством.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 Решения собрания (конференции) граждан о внесении добровольных пожертвований, добровольном трудовом участии носят рекомендательный характер.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9.3. Смета доходов и расходов территориального общественного самоуправления утверждается решением собрания (конференции) граждан.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 Собственные финансовые средства и имущество территориального общественного самоуправления используются для достижения целей и задач территориального общественного самоуправления, решения вопросов, определенных п.2.4 настоящего Устава.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9.5. Председатель территориального общественного самоуправления самостоятельно приобретает имущество и распоряжается финансовыми средствами территориального общественного самоуправления в пределах до 1000 рублей в месяц, в целях организации деятельности Совета (приобретение канцелярских принадлежностей, ксерокопирование документов, опубликование решений и другое).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9.6. Приобретение имущества, распоряжение имуществом и финансовыми средствами территориального общественного самоуправления в целях осуществления территориального общественного самоуправления, а также в целях организации деятельности Совета территориального общественного самоуправления, проведения собрания (конференции) граждан в размере более (сумма) рублей в месяц осуществляется на основании решения Совета территориального общественного самоуправления.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9.7. Использование имущества и денежных средств территориального общественного самоуправления осуществляется только в целях, предусмотренных п.2.3 настоящего устава.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приобретения имущества, пользования и распоряжения указанным имуществом и финансовыми средствами, а также их хранения определяется собранием (конференцией) граждан.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 может совершать сделки с имуществом, находящимся в его собственности, в том числе с имуществом, полученным в порядке дарения. Распоряжение имуществом, полученным в порядке жертвования, осуществляется в порядке, предусмотренном жертвователя и (или) с его согласия.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9.8. Ответственность за соблюдение законодательства при выполнении финансово-экономических, хозяйственных операций несет председатель территориального общественного самоуправления или члены Совета территориального общественного самоуправления в соответствии с их компетенцией.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 отвечает по своим обязательствам своим имуществом и финансовыми средствами.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Обязанности ТОС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 Соблюдать при осуществлении своей деятельности Конституцию Российской Федерации, законодательство Российской Федерации, общепризнанные принципы и нормы международного права, а также положения, предусмотренные настоящим Уставом;</w:t>
      </w:r>
    </w:p>
    <w:p w:rsidR="00E200E5" w:rsidRDefault="00E200E5" w:rsidP="00E200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публиковать отчет об использовании имущества или обеспечивать доступность ознакомления с указанным отчетом;</w:t>
      </w:r>
    </w:p>
    <w:p w:rsidR="00E200E5" w:rsidRDefault="00E200E5" w:rsidP="00E200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информировать орган, принявший решение о государственной регистрации ТОС,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ТОС в объёме сведений, включаемых в Единый государственный реестр юридических лиц;</w:t>
      </w:r>
    </w:p>
    <w:p w:rsidR="00E200E5" w:rsidRDefault="00E200E5" w:rsidP="00E200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ТОС, а также годовые и квартальные отчёты о своей деятельности в объёме сведений, представляемых в налоговые органы;</w:t>
      </w:r>
    </w:p>
    <w:p w:rsidR="00E200E5" w:rsidRDefault="00E200E5" w:rsidP="00E200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представителей органа, принимающего решения о государственной регистрации общественных объединений, на проводимые ТОС мероприятия;</w:t>
      </w:r>
    </w:p>
    <w:p w:rsidR="00E200E5" w:rsidRDefault="00E200E5" w:rsidP="00E200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ТОС в связи с достижением уставных целей и соблюдением законодательства Российской Федерации;</w:t>
      </w:r>
    </w:p>
    <w:p w:rsidR="00E200E5" w:rsidRDefault="00E200E5" w:rsidP="00E200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орган, принявший решение о государственной регистрации ТОС, об изменении сведений, включаемых в Единый государственный реестр юридических лиц, в течение трёх дней с момента таких изменений;</w:t>
      </w:r>
    </w:p>
    <w:p w:rsidR="00E200E5" w:rsidRDefault="00E200E5" w:rsidP="00E200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иные требования и обязанности, установленные законодательством Российской Федерации для общественных объединений.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Порядок внесения изменений в Устав ТОС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 Изменения в настоящий устав принимаются решением Собрания граждан (конференцией граждан) путем открытого голосования квалифицированным большинством в 2\3 голосов от числа присутствующих на Собрании граждан (конференции граждан).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11.2. Изменения в настоящий устав подлежат государственной регистрации в установленном законом порядке.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Прекращение деятельности ТОС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 Реорганизация ТОС (слияние, присоединение, разделение, выделение, преобразование) осуществляется по решению Собрания граждан (конференции граждан) и подлежит государственной регистрации в порядке, установленном законодательством Российской Федерации. Имущество ТОС переходит после её реорганизации к вновь возникшим юридическим лицам в порядке, предусмотренном Гражданским кодексом Российской Федерации.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12.2. Ликвидация ТОС осуществляется по решению Собрания граждан (конференции граждан) либо судом по основаниям, предусмотренным действующим законодательством.</w:t>
      </w:r>
    </w:p>
    <w:p w:rsidR="00E200E5" w:rsidRDefault="00E200E5" w:rsidP="00E20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12.3. Имущество, оставшееся в результате ликвидации ТОС после удовлетворения требований кредиторов, направляется на цели, предусмотренные настоящим Уставом, либо на благотворительные цели. Решение об использовании оставшегося имущества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публикуется ликвидационной комиссией в печати.</w:t>
      </w:r>
    </w:p>
    <w:p w:rsidR="00E200E5" w:rsidRDefault="00E200E5" w:rsidP="00E200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6"/>
          <w:tab w:val="left" w:pos="2123"/>
          <w:tab w:val="left" w:pos="2830"/>
          <w:tab w:val="left" w:pos="3537"/>
          <w:tab w:val="left" w:pos="4242"/>
          <w:tab w:val="left" w:pos="4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12.4. При реорганизации или ликвидации Организации все документы передаются в соответствии с действующим законодательством правопреемнику.</w:t>
      </w:r>
    </w:p>
    <w:p w:rsidR="00E200E5" w:rsidRDefault="00E200E5" w:rsidP="00E200E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12.5. Реорганизация или ликвидация подлежат государственной регистрации в установленном законом порядке.</w:t>
      </w:r>
    </w:p>
    <w:p w:rsidR="00E200E5" w:rsidRPr="003504FA" w:rsidRDefault="00E200E5" w:rsidP="003504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00E5" w:rsidRPr="0035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A6C31"/>
    <w:multiLevelType w:val="multilevel"/>
    <w:tmpl w:val="B33CA6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5D374E9A"/>
    <w:multiLevelType w:val="multilevel"/>
    <w:tmpl w:val="6270D398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2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2">
    <w:nsid w:val="77F41ACB"/>
    <w:multiLevelType w:val="multilevel"/>
    <w:tmpl w:val="4DA04382"/>
    <w:lvl w:ilvl="0">
      <w:start w:val="1"/>
      <w:numFmt w:val="decimal"/>
      <w:lvlText w:val="%1."/>
      <w:lvlJc w:val="left"/>
      <w:pPr>
        <w:ind w:left="707" w:hanging="28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2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F9"/>
    <w:rsid w:val="003504FA"/>
    <w:rsid w:val="00402FC8"/>
    <w:rsid w:val="00584224"/>
    <w:rsid w:val="006B3511"/>
    <w:rsid w:val="0076062D"/>
    <w:rsid w:val="008317F9"/>
    <w:rsid w:val="00920344"/>
    <w:rsid w:val="00C5237F"/>
    <w:rsid w:val="00E2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2882B-3ABB-4ADD-AF4A-766E96CE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E200E5"/>
    <w:pPr>
      <w:spacing w:after="0" w:line="240" w:lineRule="auto"/>
      <w:jc w:val="righ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2022-03-01T06:08:00Z</cp:lastPrinted>
  <dcterms:created xsi:type="dcterms:W3CDTF">2022-03-01T01:37:00Z</dcterms:created>
  <dcterms:modified xsi:type="dcterms:W3CDTF">2022-03-01T06:09:00Z</dcterms:modified>
</cp:coreProperties>
</file>