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0D" w:rsidRDefault="0097260D" w:rsidP="0097260D">
      <w:pPr>
        <w:jc w:val="right"/>
        <w:rPr>
          <w:sz w:val="28"/>
          <w:szCs w:val="28"/>
        </w:rPr>
      </w:pPr>
      <w:bookmarkStart w:id="0" w:name="_GoBack"/>
      <w:bookmarkEnd w:id="0"/>
    </w:p>
    <w:tbl>
      <w:tblPr>
        <w:tblW w:w="5277" w:type="pct"/>
        <w:tblLook w:val="01E0" w:firstRow="1" w:lastRow="1" w:firstColumn="1" w:lastColumn="1" w:noHBand="0" w:noVBand="0"/>
      </w:tblPr>
      <w:tblGrid>
        <w:gridCol w:w="6096"/>
        <w:gridCol w:w="3777"/>
      </w:tblGrid>
      <w:tr w:rsidR="0097260D" w:rsidTr="0097260D">
        <w:trPr>
          <w:trHeight w:val="257"/>
        </w:trPr>
        <w:tc>
          <w:tcPr>
            <w:tcW w:w="5000" w:type="pct"/>
            <w:gridSpan w:val="2"/>
            <w:hideMark/>
          </w:tcPr>
          <w:p w:rsidR="0097260D" w:rsidRDefault="0097260D">
            <w:pPr>
              <w:pStyle w:val="a3"/>
              <w:widowControl w:val="0"/>
              <w:ind w:right="-271"/>
              <w:jc w:val="center"/>
              <w:rPr>
                <w:b/>
                <w:spacing w:val="20"/>
                <w:sz w:val="28"/>
                <w:szCs w:val="28"/>
              </w:rPr>
            </w:pPr>
            <w:proofErr w:type="gramStart"/>
            <w:r>
              <w:rPr>
                <w:b/>
                <w:spacing w:val="20"/>
                <w:sz w:val="28"/>
                <w:szCs w:val="28"/>
              </w:rPr>
              <w:t>ИРКУТСКАЯ  ОБЛАСТЬ</w:t>
            </w:r>
            <w:proofErr w:type="gramEnd"/>
          </w:p>
        </w:tc>
      </w:tr>
      <w:tr w:rsidR="0097260D" w:rsidTr="0097260D">
        <w:trPr>
          <w:trHeight w:val="526"/>
        </w:trPr>
        <w:tc>
          <w:tcPr>
            <w:tcW w:w="5000" w:type="pct"/>
            <w:gridSpan w:val="2"/>
            <w:hideMark/>
          </w:tcPr>
          <w:p w:rsidR="0097260D" w:rsidRDefault="0097260D">
            <w:pPr>
              <w:pStyle w:val="a3"/>
              <w:widowControl w:val="0"/>
              <w:ind w:right="-271"/>
              <w:jc w:val="center"/>
              <w:rPr>
                <w:b/>
                <w:spacing w:val="20"/>
                <w:sz w:val="28"/>
              </w:rPr>
            </w:pPr>
            <w:proofErr w:type="spellStart"/>
            <w:r>
              <w:rPr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b/>
                <w:spacing w:val="20"/>
                <w:sz w:val="28"/>
              </w:rPr>
              <w:t xml:space="preserve"> район</w:t>
            </w:r>
          </w:p>
          <w:p w:rsidR="0097260D" w:rsidRDefault="0097260D">
            <w:pPr>
              <w:pStyle w:val="a3"/>
              <w:widowControl w:val="0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АДМИНИСТРАЦИЯ</w:t>
            </w:r>
          </w:p>
        </w:tc>
      </w:tr>
      <w:tr w:rsidR="0097260D" w:rsidTr="0097260D">
        <w:trPr>
          <w:trHeight w:val="257"/>
        </w:trPr>
        <w:tc>
          <w:tcPr>
            <w:tcW w:w="5000" w:type="pct"/>
            <w:gridSpan w:val="2"/>
            <w:hideMark/>
          </w:tcPr>
          <w:p w:rsidR="0097260D" w:rsidRDefault="0097260D">
            <w:pPr>
              <w:pStyle w:val="a3"/>
              <w:widowControl w:val="0"/>
              <w:ind w:right="-271"/>
              <w:jc w:val="center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Писаревского 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97260D" w:rsidTr="0097260D">
        <w:trPr>
          <w:trHeight w:val="257"/>
        </w:trPr>
        <w:tc>
          <w:tcPr>
            <w:tcW w:w="5000" w:type="pct"/>
            <w:gridSpan w:val="2"/>
          </w:tcPr>
          <w:p w:rsidR="0097260D" w:rsidRDefault="0097260D">
            <w:pPr>
              <w:pStyle w:val="a3"/>
              <w:widowControl w:val="0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97260D" w:rsidTr="0097260D">
        <w:trPr>
          <w:trHeight w:val="608"/>
        </w:trPr>
        <w:tc>
          <w:tcPr>
            <w:tcW w:w="5000" w:type="pct"/>
            <w:gridSpan w:val="2"/>
          </w:tcPr>
          <w:p w:rsidR="0097260D" w:rsidRDefault="0097260D">
            <w:pPr>
              <w:pStyle w:val="a3"/>
              <w:widowControl w:val="0"/>
              <w:ind w:right="-271"/>
              <w:jc w:val="center"/>
              <w:rPr>
                <w:b/>
                <w:spacing w:val="20"/>
                <w:sz w:val="36"/>
              </w:rPr>
            </w:pPr>
            <w:r>
              <w:rPr>
                <w:b/>
                <w:spacing w:val="20"/>
                <w:sz w:val="36"/>
              </w:rPr>
              <w:t>Р А С П О Р Я Ж Е Н И Е</w:t>
            </w:r>
          </w:p>
          <w:p w:rsidR="0097260D" w:rsidRDefault="0097260D">
            <w:pPr>
              <w:pStyle w:val="a3"/>
              <w:widowControl w:val="0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97260D" w:rsidTr="0097260D">
        <w:trPr>
          <w:trHeight w:val="257"/>
        </w:trPr>
        <w:tc>
          <w:tcPr>
            <w:tcW w:w="5000" w:type="pct"/>
            <w:gridSpan w:val="2"/>
          </w:tcPr>
          <w:p w:rsidR="0097260D" w:rsidRDefault="0097260D">
            <w:pPr>
              <w:pStyle w:val="a3"/>
              <w:widowControl w:val="0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97260D" w:rsidTr="0097260D">
        <w:trPr>
          <w:trHeight w:val="257"/>
        </w:trPr>
        <w:tc>
          <w:tcPr>
            <w:tcW w:w="5000" w:type="pct"/>
            <w:gridSpan w:val="2"/>
          </w:tcPr>
          <w:p w:rsidR="0097260D" w:rsidRDefault="0097260D">
            <w:pPr>
              <w:pStyle w:val="a3"/>
              <w:widowControl w:val="0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97260D" w:rsidTr="0097260D">
        <w:trPr>
          <w:trHeight w:val="526"/>
        </w:trPr>
        <w:tc>
          <w:tcPr>
            <w:tcW w:w="5000" w:type="pct"/>
            <w:gridSpan w:val="2"/>
          </w:tcPr>
          <w:p w:rsidR="0097260D" w:rsidRDefault="0097260D">
            <w:pPr>
              <w:pStyle w:val="a3"/>
              <w:widowControl w:val="0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«</w:t>
            </w:r>
            <w:r>
              <w:rPr>
                <w:b/>
                <w:spacing w:val="20"/>
                <w:sz w:val="28"/>
              </w:rPr>
              <w:t>21</w:t>
            </w:r>
            <w:r>
              <w:rPr>
                <w:b/>
                <w:spacing w:val="20"/>
                <w:sz w:val="28"/>
              </w:rPr>
              <w:t>»</w:t>
            </w:r>
            <w:r>
              <w:rPr>
                <w:b/>
                <w:spacing w:val="20"/>
                <w:sz w:val="28"/>
              </w:rPr>
              <w:t xml:space="preserve"> января</w:t>
            </w:r>
            <w:r>
              <w:rPr>
                <w:b/>
                <w:spacing w:val="20"/>
                <w:sz w:val="28"/>
              </w:rPr>
              <w:t xml:space="preserve"> 2022 г.                                          № </w:t>
            </w:r>
            <w:r>
              <w:rPr>
                <w:b/>
                <w:spacing w:val="20"/>
                <w:sz w:val="28"/>
              </w:rPr>
              <w:t>7</w:t>
            </w:r>
          </w:p>
          <w:p w:rsidR="0097260D" w:rsidRDefault="0097260D">
            <w:pPr>
              <w:pStyle w:val="a3"/>
              <w:widowControl w:val="0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97260D" w:rsidTr="0097260D">
        <w:trPr>
          <w:trHeight w:val="269"/>
        </w:trPr>
        <w:tc>
          <w:tcPr>
            <w:tcW w:w="5000" w:type="pct"/>
            <w:gridSpan w:val="2"/>
            <w:hideMark/>
          </w:tcPr>
          <w:p w:rsidR="0097260D" w:rsidRDefault="0097260D">
            <w:pPr>
              <w:pStyle w:val="a3"/>
              <w:widowControl w:val="0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п. 4-е отделение ГСС</w:t>
            </w:r>
          </w:p>
        </w:tc>
      </w:tr>
      <w:tr w:rsidR="0097260D" w:rsidTr="0097260D">
        <w:trPr>
          <w:trHeight w:val="257"/>
        </w:trPr>
        <w:tc>
          <w:tcPr>
            <w:tcW w:w="5000" w:type="pct"/>
            <w:gridSpan w:val="2"/>
          </w:tcPr>
          <w:p w:rsidR="0097260D" w:rsidRDefault="0097260D">
            <w:pPr>
              <w:pStyle w:val="a3"/>
              <w:widowControl w:val="0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97260D" w:rsidTr="0097260D">
        <w:trPr>
          <w:gridAfter w:val="1"/>
          <w:wAfter w:w="1913" w:type="pct"/>
          <w:trHeight w:val="1006"/>
        </w:trPr>
        <w:tc>
          <w:tcPr>
            <w:tcW w:w="3087" w:type="pct"/>
            <w:hideMark/>
          </w:tcPr>
          <w:p w:rsidR="0097260D" w:rsidRDefault="009726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увеличении (индексации) размеров</w:t>
            </w:r>
          </w:p>
          <w:p w:rsidR="0097260D" w:rsidRPr="0097260D" w:rsidRDefault="0097260D" w:rsidP="009726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окладов (должностных окладов) работников МКУК</w:t>
            </w:r>
            <w:r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 xml:space="preserve">КДЦ Писаревского МО» </w:t>
            </w:r>
          </w:p>
        </w:tc>
      </w:tr>
    </w:tbl>
    <w:p w:rsidR="0097260D" w:rsidRDefault="0097260D" w:rsidP="0097260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7260D" w:rsidRDefault="0097260D" w:rsidP="0097260D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</w:p>
    <w:p w:rsidR="0097260D" w:rsidRDefault="0097260D" w:rsidP="0097260D">
      <w:pPr>
        <w:widowControl w:val="0"/>
        <w:shd w:val="clear" w:color="auto" w:fill="FFFFFF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В целях обеспечения индексации заработной платы работников бюджетной сферы, в соответствии со статьей 134 Трудового кодекса Российской Федерации, во исполнение решения трехсторонней комиссии Иркутской области по регулированию социально-трудовых отношений от 26.11.2021 г. протокол № 65, руководствуясь статьей 24 Устава </w:t>
      </w:r>
      <w:r>
        <w:rPr>
          <w:color w:val="000000"/>
          <w:sz w:val="28"/>
          <w:szCs w:val="28"/>
        </w:rPr>
        <w:t>Писаревского</w:t>
      </w:r>
      <w:r>
        <w:rPr>
          <w:color w:val="000000"/>
          <w:sz w:val="28"/>
          <w:szCs w:val="28"/>
        </w:rPr>
        <w:t xml:space="preserve"> муниципального образования:</w:t>
      </w:r>
    </w:p>
    <w:p w:rsidR="0097260D" w:rsidRDefault="0097260D" w:rsidP="0097260D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97260D" w:rsidRDefault="0097260D" w:rsidP="0097260D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Повысить (проиндексировать) с 1 марта 2022 года на 4 процента размеры окладов (должностных окладов) работников МКУК </w:t>
      </w:r>
      <w:r w:rsidRPr="0097260D">
        <w:rPr>
          <w:sz w:val="28"/>
          <w:szCs w:val="28"/>
        </w:rPr>
        <w:t>«КДЦ Писаревского МО»</w:t>
      </w:r>
    </w:p>
    <w:p w:rsidR="0097260D" w:rsidRDefault="0097260D" w:rsidP="0097260D">
      <w:pPr>
        <w:widowControl w:val="0"/>
        <w:tabs>
          <w:tab w:val="left" w:pos="1276"/>
        </w:tabs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Установить, что при увеличении (индексации) окладов (должностных окладов) размеры окладов (должностных окладов) работников МКУК </w:t>
      </w:r>
      <w:r>
        <w:rPr>
          <w:b/>
          <w:sz w:val="28"/>
          <w:szCs w:val="28"/>
        </w:rPr>
        <w:t xml:space="preserve">«КДЦ Писаревского МО» </w:t>
      </w:r>
      <w:r>
        <w:rPr>
          <w:rFonts w:eastAsia="Times New Roman"/>
          <w:sz w:val="28"/>
          <w:szCs w:val="28"/>
          <w:lang w:eastAsia="ru-RU"/>
        </w:rPr>
        <w:t>подлежат округлению до целого рубля в сторону увеличения.</w:t>
      </w:r>
    </w:p>
    <w:p w:rsidR="0097260D" w:rsidRDefault="0097260D" w:rsidP="0097260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 Опубликовать настоящее распоряжение в газете</w:t>
      </w:r>
      <w:r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Fonts w:eastAsia="Times New Roman"/>
          <w:sz w:val="28"/>
          <w:szCs w:val="28"/>
          <w:lang w:eastAsia="ru-RU"/>
        </w:rPr>
        <w:t>Писаревский вестник</w:t>
      </w:r>
      <w:r>
        <w:rPr>
          <w:rFonts w:eastAsia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>
        <w:rPr>
          <w:rFonts w:eastAsia="Times New Roman"/>
          <w:sz w:val="28"/>
          <w:szCs w:val="28"/>
          <w:lang w:eastAsia="ru-RU"/>
        </w:rPr>
        <w:t>Писаревского</w:t>
      </w:r>
      <w:r>
        <w:rPr>
          <w:rFonts w:eastAsia="Times New Roman"/>
          <w:sz w:val="28"/>
          <w:szCs w:val="28"/>
          <w:lang w:eastAsia="ru-RU"/>
        </w:rPr>
        <w:t xml:space="preserve"> сельского поселения.</w:t>
      </w:r>
    </w:p>
    <w:p w:rsidR="0097260D" w:rsidRDefault="0097260D" w:rsidP="0097260D">
      <w:pPr>
        <w:widowControl w:val="0"/>
        <w:tabs>
          <w:tab w:val="left" w:pos="720"/>
        </w:tabs>
        <w:ind w:firstLine="709"/>
        <w:jc w:val="both"/>
        <w:rPr>
          <w:color w:val="C00000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4. </w:t>
      </w: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97260D" w:rsidRDefault="0097260D" w:rsidP="0097260D">
      <w:pPr>
        <w:widowControl w:val="0"/>
        <w:ind w:firstLine="709"/>
        <w:rPr>
          <w:sz w:val="28"/>
          <w:szCs w:val="28"/>
        </w:rPr>
      </w:pPr>
    </w:p>
    <w:p w:rsidR="0097260D" w:rsidRDefault="0097260D" w:rsidP="0097260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7260D" w:rsidRPr="0097260D" w:rsidRDefault="0097260D" w:rsidP="0097260D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97260D">
        <w:rPr>
          <w:rFonts w:eastAsia="Times New Roman"/>
          <w:bCs/>
          <w:sz w:val="28"/>
          <w:szCs w:val="28"/>
          <w:lang w:eastAsia="ru-RU"/>
        </w:rPr>
        <w:t>Глава Писаревского</w:t>
      </w:r>
    </w:p>
    <w:p w:rsidR="0097260D" w:rsidRDefault="0097260D" w:rsidP="0097260D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b/>
          <w:sz w:val="28"/>
          <w:szCs w:val="28"/>
          <w:lang w:eastAsia="ru-RU"/>
        </w:rPr>
      </w:pPr>
      <w:r w:rsidRPr="0097260D">
        <w:rPr>
          <w:rFonts w:eastAsia="Times New Roman"/>
          <w:bCs/>
          <w:sz w:val="28"/>
          <w:szCs w:val="28"/>
          <w:lang w:eastAsia="ru-RU"/>
        </w:rPr>
        <w:t>сельского поселения</w:t>
      </w:r>
      <w:r>
        <w:rPr>
          <w:rFonts w:eastAsia="Times New Roman"/>
          <w:b/>
          <w:sz w:val="28"/>
          <w:szCs w:val="28"/>
          <w:lang w:eastAsia="ru-RU"/>
        </w:rPr>
        <w:t xml:space="preserve">                       </w:t>
      </w:r>
      <w:r>
        <w:rPr>
          <w:rFonts w:eastAsia="Times New Roman"/>
          <w:b/>
          <w:sz w:val="28"/>
          <w:szCs w:val="28"/>
          <w:lang w:eastAsia="ru-RU"/>
        </w:rPr>
        <w:t xml:space="preserve">                             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>А.Е. Самарин</w:t>
      </w:r>
    </w:p>
    <w:p w:rsidR="0097260D" w:rsidRDefault="0097260D" w:rsidP="0097260D">
      <w:pPr>
        <w:widowControl w:val="0"/>
        <w:rPr>
          <w:sz w:val="28"/>
          <w:szCs w:val="28"/>
        </w:rPr>
      </w:pPr>
    </w:p>
    <w:p w:rsidR="00B320A5" w:rsidRDefault="00B320A5"/>
    <w:sectPr w:rsidR="00B3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5C"/>
    <w:rsid w:val="00035C5C"/>
    <w:rsid w:val="0097260D"/>
    <w:rsid w:val="00B320A5"/>
    <w:rsid w:val="00EB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085EB-164A-4D34-89B5-9B3F953A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60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97260D"/>
    <w:pPr>
      <w:overflowPunct w:val="0"/>
      <w:autoSpaceDE w:val="0"/>
      <w:jc w:val="right"/>
    </w:pPr>
    <w:rPr>
      <w:rFonts w:ascii="Century Schoolbook" w:hAnsi="Century Schoolbook" w:cs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726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260D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2022-01-27T06:13:00Z</cp:lastPrinted>
  <dcterms:created xsi:type="dcterms:W3CDTF">2022-01-27T06:07:00Z</dcterms:created>
  <dcterms:modified xsi:type="dcterms:W3CDTF">2022-01-27T06:13:00Z</dcterms:modified>
</cp:coreProperties>
</file>