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997"/>
      </w:tblGrid>
      <w:tr w:rsidR="00A8136D" w:rsidRPr="00A8136D" w:rsidTr="00A8136D">
        <w:tc>
          <w:tcPr>
            <w:tcW w:w="9485" w:type="dxa"/>
            <w:gridSpan w:val="2"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A8136D" w:rsidTr="00A8136D">
        <w:tc>
          <w:tcPr>
            <w:tcW w:w="9485" w:type="dxa"/>
            <w:gridSpan w:val="2"/>
            <w:hideMark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A8136D" w:rsidRPr="00A8136D" w:rsidTr="00A8136D">
        <w:tc>
          <w:tcPr>
            <w:tcW w:w="9485" w:type="dxa"/>
            <w:gridSpan w:val="2"/>
            <w:hideMark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A8136D" w:rsidRPr="00A8136D" w:rsidTr="00A8136D">
        <w:tc>
          <w:tcPr>
            <w:tcW w:w="9485" w:type="dxa"/>
            <w:gridSpan w:val="2"/>
            <w:hideMark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</w:tc>
      </w:tr>
      <w:tr w:rsidR="00A8136D" w:rsidRPr="00A8136D" w:rsidTr="00A8136D">
        <w:tc>
          <w:tcPr>
            <w:tcW w:w="9485" w:type="dxa"/>
            <w:gridSpan w:val="2"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A8136D" w:rsidTr="00A8136D">
        <w:tc>
          <w:tcPr>
            <w:tcW w:w="9485" w:type="dxa"/>
            <w:gridSpan w:val="2"/>
            <w:hideMark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A8136D" w:rsidRPr="00A8136D" w:rsidTr="00A8136D">
        <w:tc>
          <w:tcPr>
            <w:tcW w:w="9485" w:type="dxa"/>
            <w:gridSpan w:val="2"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A8136D" w:rsidTr="00A8136D">
        <w:tc>
          <w:tcPr>
            <w:tcW w:w="9485" w:type="dxa"/>
            <w:gridSpan w:val="2"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A8136D" w:rsidTr="00A8136D">
        <w:tc>
          <w:tcPr>
            <w:tcW w:w="9485" w:type="dxa"/>
            <w:gridSpan w:val="2"/>
          </w:tcPr>
          <w:p w:rsidR="00A8136D" w:rsidRPr="00A8136D" w:rsidRDefault="00A8136D">
            <w:pPr>
              <w:pStyle w:val="aa"/>
              <w:ind w:right="-271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«18» ноября 2022 г</w:t>
            </w:r>
            <w:r w:rsidRPr="00A8136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.                    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</w:t>
            </w:r>
            <w:r w:rsidRPr="00A8136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№ 191__</w:t>
            </w:r>
          </w:p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8136D" w:rsidRPr="00A8136D" w:rsidTr="00A8136D">
        <w:tc>
          <w:tcPr>
            <w:tcW w:w="9485" w:type="dxa"/>
            <w:gridSpan w:val="2"/>
            <w:hideMark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8136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п. 4-ое отделение ГСС</w:t>
            </w:r>
          </w:p>
        </w:tc>
      </w:tr>
      <w:tr w:rsidR="00A8136D" w:rsidRPr="00A8136D" w:rsidTr="00A8136D">
        <w:tc>
          <w:tcPr>
            <w:tcW w:w="9485" w:type="dxa"/>
            <w:gridSpan w:val="2"/>
          </w:tcPr>
          <w:p w:rsidR="00A8136D" w:rsidRPr="00A8136D" w:rsidRDefault="00A8136D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A8136D" w:rsidRPr="00A8136D" w:rsidTr="00A8136D">
        <w:trPr>
          <w:gridAfter w:val="1"/>
          <w:wAfter w:w="1997" w:type="dxa"/>
        </w:trPr>
        <w:tc>
          <w:tcPr>
            <w:tcW w:w="7488" w:type="dxa"/>
          </w:tcPr>
          <w:p w:rsidR="00A8136D" w:rsidRPr="00A8136D" w:rsidRDefault="00A813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8136D" w:rsidRPr="00A8136D" w:rsidRDefault="00A8136D" w:rsidP="00A8136D">
      <w:pPr>
        <w:pStyle w:val="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A8136D" w:rsidRPr="00A8136D" w:rsidRDefault="00A8136D" w:rsidP="00A813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136D">
        <w:rPr>
          <w:rFonts w:ascii="Times New Roman" w:hAnsi="Times New Roman" w:cs="Times New Roman"/>
          <w:b/>
          <w:i/>
          <w:sz w:val="28"/>
          <w:szCs w:val="28"/>
        </w:rPr>
        <w:t xml:space="preserve"> Об одобрении прогноза социально-экономического</w:t>
      </w:r>
    </w:p>
    <w:p w:rsidR="00A8136D" w:rsidRPr="00A8136D" w:rsidRDefault="00A8136D" w:rsidP="00A813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136D">
        <w:rPr>
          <w:rFonts w:ascii="Times New Roman" w:hAnsi="Times New Roman" w:cs="Times New Roman"/>
          <w:b/>
          <w:i/>
          <w:sz w:val="28"/>
          <w:szCs w:val="28"/>
        </w:rPr>
        <w:t xml:space="preserve">развития Писаревского сельского поселения </w:t>
      </w:r>
    </w:p>
    <w:p w:rsidR="00A8136D" w:rsidRPr="00A8136D" w:rsidRDefault="00A8136D" w:rsidP="00A813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136D">
        <w:rPr>
          <w:rFonts w:ascii="Times New Roman" w:hAnsi="Times New Roman" w:cs="Times New Roman"/>
          <w:b/>
          <w:i/>
          <w:sz w:val="28"/>
          <w:szCs w:val="28"/>
        </w:rPr>
        <w:t xml:space="preserve">на 2023-2025 годы </w:t>
      </w:r>
    </w:p>
    <w:p w:rsidR="00A8136D" w:rsidRPr="00A8136D" w:rsidRDefault="00A8136D" w:rsidP="00A8136D">
      <w:pPr>
        <w:rPr>
          <w:rFonts w:ascii="Times New Roman" w:hAnsi="Times New Roman" w:cs="Times New Roman"/>
          <w:b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соответствии с п. 3 ст. 173 Бюджетного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Федерации, руководствуясь Уставом Писаревского муниципального образования</w:t>
      </w:r>
    </w:p>
    <w:p w:rsidR="00A8136D" w:rsidRPr="00A8136D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6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8136D" w:rsidRPr="00A8136D" w:rsidRDefault="00A8136D" w:rsidP="00A813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развития Писаревского сельского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2023-2025 года.</w:t>
      </w:r>
    </w:p>
    <w:p w:rsidR="00A8136D" w:rsidRPr="00A8136D" w:rsidRDefault="00A8136D" w:rsidP="00A813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распоряжение в газете «Писаревский вестник» и разместить на официальном сайте  администрации  Писаревского сельского поселения в информационно-телекоммуникационной сети «Интернет».</w:t>
      </w:r>
    </w:p>
    <w:p w:rsidR="00A8136D" w:rsidRPr="00A8136D" w:rsidRDefault="00A8136D" w:rsidP="00A8136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A8136D" w:rsidRPr="00A8136D" w:rsidRDefault="00A8136D" w:rsidP="00A8136D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36D">
        <w:rPr>
          <w:rFonts w:ascii="Times New Roman" w:hAnsi="Times New Roman" w:cs="Times New Roman"/>
          <w:sz w:val="28"/>
          <w:szCs w:val="28"/>
        </w:rPr>
        <w:t>Глава  Писаревского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И.Г.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6D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6D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6D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6D" w:rsidRPr="00A8136D" w:rsidRDefault="00A8136D" w:rsidP="00A8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136D" w:rsidRPr="00A8136D" w:rsidRDefault="00A8136D" w:rsidP="00A81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Писаревского сельского поселения на 2022 год и на плановый период 2023-2024 гг.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Писаревское муниципальное образование наделено статусом сельского поселения Законом Иркутской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16.12.2004 г. № 98-оз «О статусах и границах муниципальных образований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 района Иркутской области». Писаревское сельское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поселение  осуществляет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свою деятельность согласно Уставу  и расположено в центре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 района Иркутской области. В состав муниципа</w:t>
      </w:r>
      <w:bookmarkStart w:id="0" w:name="_GoBack"/>
      <w:bookmarkEnd w:id="0"/>
      <w:r w:rsidRPr="00A8136D">
        <w:rPr>
          <w:rFonts w:ascii="Times New Roman" w:hAnsi="Times New Roman" w:cs="Times New Roman"/>
          <w:sz w:val="28"/>
          <w:szCs w:val="28"/>
        </w:rPr>
        <w:t xml:space="preserve">льного образования входят населенные пункты: 4 отделение Государственной Селекционной станции (административный центр), 1 отделение Государственной Селекционной Станции, деревня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Иннокентьевский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поселок Центральные Мастерские. Удаленность населенных пунктов от административного центра –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поселка  4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отделение  Государственной Селекционной Станции составляет от 8 км – 23 км. Общая численность населения составляет 2166 человек. Писаревское муниципальное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образование  является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единым  экономическим, историческим, социальным, территориальным  образованием, входит в состав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Писаревском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поселении  действуют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2 казенных  учреждения: Администрация сельского поселения  и Муниципальное казенное учреждение культуры «КДЦ Писаревского МО». На территории поселения насчитывается порядка 817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приусадебных  земельных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участков, на которых находится 898 жилых домов и квартир.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структуре земельного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фонда  основную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долю занимают  земли  лесного фонда. По своим производственно-экономическим показателям муниципальное образование является аграрным по производству сельскохозяйственной продукции. Экономика сельского поселения представлена сельскохозяйственным предприятием ООО «Урожай», ФГБУ «Станция агрохимической службы «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»», государственное научное учреждение Иркутский научно-исследовательский институт сельского хозяйства (ГНУ ИНИИСХ), наукой, торговыми точками, пекарней, парикмахерской, пунктом по ремонту бытовой техники, объектом по обеспечению водоснабжения и теплоснабжения населения, объектом культуры, объектами образовательных учреждений и объектами дошкольных учреждений.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Большую долю в валовом продукте территории занимает продукция сельского хозяйства,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объем  производства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, которой  во многом зависит от природно-климатических условий.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lastRenderedPageBreak/>
        <w:t>Демографические показатели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Писаревского сельского поселения определяется совокупностью внешних и внутренних условий. Одним из которых является демографическая ситуация.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Численность населения на 01.01.2022 год составляет 2166 человек, в сравнении с аналогичным периодом 2021 года (2120 человек), увеличилась. 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Однако, остаются такие проблемы как: отсутствие программы на строительство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муниципального  жилья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для переселения населения на территории  Писаревского сельского поселения, строительства школ, детских садов; отсутствие средств в бюджете для принятия участия в государственных программах. </w:t>
      </w:r>
    </w:p>
    <w:p w:rsidR="00A8136D" w:rsidRPr="00A8136D" w:rsidRDefault="00A8136D" w:rsidP="009615F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На территории Писаревского сельского поселения ведут производственно-финансовую деятельность: сельскохозяйственное предприятие ООО «Урожай», государственное научное учреждение Иркутский научно-исследовательский институт сельского хозяйства (ГНУ ИНИИСХ), наука и 817 личных подсобных хозяйств населения в которых имеются поголовье скота (151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хозяйство)  и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земельные участки.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 итогам 2022 года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объем  выпуска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 товарной продукции составил 62 504,8 тыс. рублей.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ООО «Урожай» общая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площадь  землепользования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в 2022 году 5200 га, аналогично с 2021 годом.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Урожайность в 2022 году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зерновых  составила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25,2 цен./га по сравнению  с 2021 годом (23,1 цен/га).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составляет 152 головы (увеличилось на 13,43 % к уровню 1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полугодия  2021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года), свиней -243 головы.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п. 4-е отделение ГСС работает старейшее научное учреждение, которое обладает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большим  семенным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потенциалом для производства семян, но ввиду слабого экономического состояния сельскохозяйственных производителей основная часть оригинальных семян сельскохозяйственных культур не востребована.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последующие  годы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увеличение валового сбора предполагается за счет увеличения посевных  площадей сельхоз предприятия ООО «Урожай», реализации оригинальных семян и разведением КРС. Благодаря сорт обновлению с/х культур, проводимому в сельхоз организациях прогнозируется увеличение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средней  урожайности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зерновых культур на 2-3 ц/га. Прогноз социально-экономического развития в сфере сельского </w:t>
      </w:r>
      <w:r w:rsidRPr="00A8136D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сформирован с учетом действующих мер поддержки в рамках Государственной программы развития сельского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хозяйства  и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регулирования рынков сельскохозяйственной  продукции, сырья  и продовольствия на 2021-2022 годы, которых недостаточно на осуществление полного комплекса мероприятий по выращиванию зерновых культур.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 прогнозу планируется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среднюю  численность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работников сохранить к 2023 году на уровне 2022 года.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Рост темпов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производства  продукции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сельского хозяйства  в прогнозный период также будет связан с мерами, направленными на развитие кадровой  и социальной  политики, что также позволит повысить эффективность сельскохозяйственного  производства.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Проблемы сельского хозяйства: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сегодня  кадры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– это огромная проблема в сельскохозяйственной  отрасли. Работники, достигшие пенсионного возраста, ушли на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заслуженный  отдых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,  молодежь на село работать не идет. Привлечение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молодых  специалистов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в с/х отрасль возможно с внедрением в производство новых технологий и комфортных условий проживания, чего нет на сегодня в с/х организациях.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 отсутствие стабильного рынка сбыта;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 снижение государственной поддержки;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- высокие тарифы на энергоносители и ГСМ.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Перспективы  развития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>: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-развитие мясного и молочного скотоводства.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Писаревское сельское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поселение  обладает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 необходимым потенциалом для развития сельского хозяйства, которое может обеспечить достаточный уровень доходов домашних хозяйств сельских поселений. </w:t>
      </w:r>
      <w:r w:rsidRPr="00A8136D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Коммунальные услуги (водоотведение, холодное водоснабжение, теплоснабжение) на территории сельского поселения предоставляет МУСХП «Центральное». Данное предприятие на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территории  Писаревского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сельского поселения обслуживает одну  котельную,  работающую на твердом топливе (уголь), тепловые, водопроводные  и канализационные  сети, водозабор, очистные сооружения.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 сведениям предприятия среднесписочная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численность  работников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обслуживаемой организации на территории  Писаревское сельское  </w:t>
      </w:r>
      <w:r w:rsidRPr="00A8136D">
        <w:rPr>
          <w:rFonts w:ascii="Times New Roman" w:hAnsi="Times New Roman" w:cs="Times New Roman"/>
          <w:sz w:val="28"/>
          <w:szCs w:val="28"/>
        </w:rPr>
        <w:lastRenderedPageBreak/>
        <w:t>поселения по состоянию на 01.07.2022 г. составляет 9 чел. (аналогично по сравнению с прошлым годом).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 оценке 2022 года и в перспективе на 2023 -2024 гг. ожидается повышение тарифов на коммунальные услуги в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A8136D" w:rsidRPr="00A8136D" w:rsidRDefault="00A8136D" w:rsidP="00A8136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6D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Торговля занимает одно из ведущих мест в экономике сельского поселения. Розничная торговля – основная деятельность предпринимателей. Отрасль формирует более 5 % налоговых платежей,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поступающих  в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бюджет сельского поселения, обеспечивает занятость 18 % занятых в экономике поселения.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Писаревском сельском поселении действуют: 9 магазинов (ИП Литвинова, 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Имеков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Чигринская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Жаренкова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ИП Григорьева, ИП Алексеенко, ИП Панков, 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Гачик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), 1 пекарня (ИП Мельникова), 3 кафе (ИП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Казимирёнок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Дерксен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Спрос населения на товары и услуги удовлетворяется полностью. Обеспечение Писаревского сельского поселения как продовольственной группой, так и не продовольственной группой товаров в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течении  прошлого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и текущего  года оставалась и остается  стабильным. Рост розничного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товарооборота  обеспечен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 за счет устойчивой системы товарооборота, а также ростом цен.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Одной из характерных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особенностей  малого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и среднего бизнеса  в поселении  является  слаборазвитый производственный сектор в связи с отсутствием полезных ископаемых, истощенностью земельных  угодий, отсутствием дополнительных энергоносителей. Конкуренция в поселении слабо развита, в связи с малым наличием предприятий и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отсутствием  крупных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 торговых  сетей, предлагающих, в том числе  широкий  ассортимент полуфабрикатов собственного производства.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Из-за отсутствия рабочих мест в сельском поселении, большое количество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трудоспособного  населения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работают в г. Тулуне или уезжают в другие области, работая вахтовым методом.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Положение на потребительском рынке как продовольственными, так и непродовольственными товарами в течение года оставалось стабильным.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Стабильными в течении всего периода оставались запасы товаров, относящихся к разряду первой необходимости: хлеб, соль, сахар, масло растительное, маргариновая продукция, мука, крупы, макаронные изделия, мыло туалетное, хозяйственное, спички, синтетические моющие средства и другие товары.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lastRenderedPageBreak/>
        <w:t xml:space="preserve">За отчётный период произошло значительное повышение цен на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такие  продукты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>, как: масло сливочное – на 10,1 %, молоко цельное – на 9%, масло подсолнечное – на 8,3 %.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Незначительное повышение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цен  наблюдалось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>: на рыбу свежую мороженную – на 1,5 %, хлеб ржаной, ржано-пшеничный и хлебобулочные  изделия – на 1,1 №.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По ассортименту товаров структура розничного товарооборота осталась на уровне прошлого года.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Производством хлеба на территории муниципального образования занимается 1 хлебопекарня. </w:t>
      </w:r>
    </w:p>
    <w:p w:rsidR="00A8136D" w:rsidRPr="00A8136D" w:rsidRDefault="00A8136D" w:rsidP="00210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6D">
        <w:rPr>
          <w:rFonts w:ascii="Times New Roman" w:hAnsi="Times New Roman" w:cs="Times New Roman"/>
          <w:b/>
          <w:sz w:val="28"/>
          <w:szCs w:val="28"/>
        </w:rPr>
        <w:t>Уровень жизни населения. Труд и занятость.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Из общей численности населения 2166 человек, трудоспособные 1230 человек, пенсионеров 398 чел., детей 538 чел. от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общей  численности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населения  сельского поселения. </w:t>
      </w:r>
    </w:p>
    <w:p w:rsidR="00A8136D" w:rsidRPr="00A8136D" w:rsidRDefault="00A8136D" w:rsidP="00A8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в сельском хозяйстве возросла и составила – 34372 руб. (в 2021 г. – 21788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>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В учреждениях, финансируемых из средств местного бюджета, заработная плата увеличилась и составила: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 в образовательных учреждениях – 45 971,0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 (в 2021 г. – 42491,0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>);</w:t>
      </w:r>
    </w:p>
    <w:p w:rsidR="00A8136D" w:rsidRPr="00A8136D" w:rsidRDefault="00A8136D" w:rsidP="00A8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-в учреждениях управления – 38 030,0 (в 2021 г. – 43904, 0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>).</w:t>
      </w:r>
    </w:p>
    <w:p w:rsidR="00A8136D" w:rsidRPr="00A8136D" w:rsidRDefault="00A8136D" w:rsidP="00A8136D">
      <w:pPr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 в учреждениях культуры – 44886,0 руб. (в 2021 г – 39274, 0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>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На территории Писаревского сельского поселения принята, действует и реализуется муниципальная программа «Социально-экономическое развитие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поселения на 2021-2025 гг.»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По расходам бюджет Писаревского муниципального образования за 1 полугодие 2022 года исполнен в сумме 20 392,9 тыс. рублей или 100 %.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Расходы по функциональной структуре распределились следующим образом: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-на культуру – 64,1% (13 078,7 тыс. руб.);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- на общегосударственные вопросы – 18,2 % (3 702,5 тыс. руб.)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- на межбюджетные трансферты общего характера бюджетам бюджетной системы российской федерации – 9,9 % (2023,9 тыс. руб.)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-на национальную экономику -   6,0% (1222,3 тыс.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lastRenderedPageBreak/>
        <w:t>- на национальную оборону – 0,7 % (146, 8 тыс. руб.)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-на жилищно-коммунальное хозяйство – 0,6 % (110,8 тыс. руб.)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- на национальную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безопасность  и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правоохранительную деятельность – 0,5 % (107,9 тыс.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8136D">
        <w:rPr>
          <w:rFonts w:ascii="Times New Roman" w:hAnsi="Times New Roman" w:cs="Times New Roman"/>
          <w:sz w:val="28"/>
          <w:szCs w:val="28"/>
        </w:rPr>
        <w:t>)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Бюджет Писаревского муниципального образования по налоговым и неналоговым доходам за 1 полугодие 2022 года исполнен в сумме 2 194,0 тыс. руб. План налоговых и неналоговых доходов на 1 полугодие 2022 года, утвержденный в сумме 2 193,6 тыс. руб. выполнен на 100, 0 %.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</w:t>
      </w:r>
      <w:proofErr w:type="gramStart"/>
      <w:r w:rsidRPr="00A8136D">
        <w:rPr>
          <w:rFonts w:ascii="Times New Roman" w:hAnsi="Times New Roman" w:cs="Times New Roman"/>
          <w:sz w:val="28"/>
          <w:szCs w:val="28"/>
        </w:rPr>
        <w:t>территории  Писаревского</w:t>
      </w:r>
      <w:proofErr w:type="gramEnd"/>
      <w:r w:rsidRPr="00A8136D">
        <w:rPr>
          <w:rFonts w:ascii="Times New Roman" w:hAnsi="Times New Roman" w:cs="Times New Roman"/>
          <w:sz w:val="28"/>
          <w:szCs w:val="28"/>
        </w:rPr>
        <w:t xml:space="preserve">  сельского поселения-территорией комфортного проживания, труда и отдыха населения, формирования здорового образа жизни населения, совершенствования системы местного самоуправления.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И.Г. </w:t>
      </w:r>
      <w:proofErr w:type="spellStart"/>
      <w:r w:rsidRPr="00A8136D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6D" w:rsidRPr="00A8136D" w:rsidRDefault="00A8136D" w:rsidP="00A8136D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36D" w:rsidRPr="00A8136D" w:rsidRDefault="00A8136D" w:rsidP="00A81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3B" w:rsidRDefault="0034583B">
      <w:pPr>
        <w:sectPr w:rsidR="003458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417"/>
        <w:gridCol w:w="71"/>
        <w:gridCol w:w="1347"/>
        <w:gridCol w:w="1276"/>
        <w:gridCol w:w="1276"/>
        <w:gridCol w:w="1275"/>
        <w:gridCol w:w="1134"/>
        <w:gridCol w:w="1418"/>
        <w:gridCol w:w="1417"/>
      </w:tblGrid>
      <w:tr w:rsidR="00DF1F08" w:rsidRPr="00CB31D7" w:rsidTr="00DF1F08">
        <w:trPr>
          <w:trHeight w:val="571"/>
        </w:trPr>
        <w:tc>
          <w:tcPr>
            <w:tcW w:w="14914" w:type="dxa"/>
            <w:gridSpan w:val="10"/>
            <w:tcBorders>
              <w:top w:val="nil"/>
              <w:left w:val="nil"/>
              <w:right w:val="nil"/>
            </w:tcBorders>
          </w:tcPr>
          <w:p w:rsidR="00DF1F08" w:rsidRPr="00CB31D7" w:rsidRDefault="00DF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Прогноз социально-экономического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  <w:p w:rsidR="00DF1F08" w:rsidRPr="00CB31D7" w:rsidRDefault="00DF1F08" w:rsidP="00A81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Писаревского муниципального образования на 202</w:t>
            </w:r>
            <w:r w:rsidR="00A81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3 -2025</w:t>
            </w: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CB31D7" w:rsidRPr="00CB31D7" w:rsidTr="00CB31D7">
        <w:trPr>
          <w:trHeight w:val="4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Факт </w:t>
            </w:r>
          </w:p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Факт </w:t>
            </w:r>
          </w:p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Оценка </w:t>
            </w:r>
          </w:p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на: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57"/>
        </w:trPr>
        <w:tc>
          <w:tcPr>
            <w:tcW w:w="4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CB31D7" w:rsidRPr="00CB31D7" w:rsidTr="00CB31D7">
        <w:trPr>
          <w:trHeight w:val="26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вариант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вариант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Итоги развития МО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6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103,9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т.ч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 по видам экономической деятельности: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45,21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Лесное хозяйство и предоставление услуг в этой области*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Производство и распределение электроэнергии, газа и воды**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71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</w:tr>
      <w:tr w:rsidR="00CB31D7" w:rsidRPr="00CB31D7" w:rsidTr="00CB31D7">
        <w:trPr>
          <w:trHeight w:val="54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25,0</w:t>
            </w:r>
          </w:p>
        </w:tc>
      </w:tr>
      <w:tr w:rsidR="00CB31D7" w:rsidRPr="00CB31D7" w:rsidTr="00CB31D7">
        <w:trPr>
          <w:trHeight w:val="34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Прибыль прибыльных предприятий (с учётом предприятий малого бизнеса) (убыток)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29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29"/>
        </w:trPr>
        <w:tc>
          <w:tcPr>
            <w:tcW w:w="42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Промышленное производство:</w:t>
            </w:r>
          </w:p>
        </w:tc>
        <w:tc>
          <w:tcPr>
            <w:tcW w:w="1488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55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19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Индекс промышленного производства - всего***: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5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Добыча полезных ископаемых (C):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Обрабатывающие производства (D):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44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Производство и распределение электроэнергии, газа и воды (E):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Сельское хозяйство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Валовый выпуск продукции в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сельхозорганизациях</w:t>
            </w:r>
            <w:proofErr w:type="spellEnd"/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70,3</w:t>
            </w:r>
          </w:p>
        </w:tc>
      </w:tr>
      <w:tr w:rsidR="00CB31D7" w:rsidRPr="00CB31D7" w:rsidTr="00CB31D7">
        <w:trPr>
          <w:trHeight w:val="346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Индекс производства продукции сельского хозяйства в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сельхозорганизациях</w:t>
            </w:r>
            <w:proofErr w:type="spellEnd"/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Строительство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414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Объем выполненных работ и услуг собственными силами предприятий и организаций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75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923,0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825,8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801,0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Введено жилья на душу населения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Транспорт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Грузооборот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тыс.т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/км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74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Пассажирооборот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тыс. пас/км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Торговля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0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Розничный товарооборот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41,8</w:t>
            </w:r>
          </w:p>
        </w:tc>
      </w:tr>
      <w:tr w:rsidR="00CB31D7" w:rsidRPr="00CB31D7" w:rsidTr="00CB31D7">
        <w:trPr>
          <w:trHeight w:val="11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Индекс физического объема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186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Малый бизнес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515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Число действующих малых предприятий - всего (с учетом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CB31D7" w:rsidRPr="00CB31D7" w:rsidTr="00CB31D7">
        <w:trPr>
          <w:trHeight w:val="1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в том числе по видам экономической деятельности: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19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CB31D7" w:rsidRPr="00CB31D7" w:rsidTr="00CB31D7">
        <w:trPr>
          <w:trHeight w:val="11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Лесозаготовки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176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251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84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CB31D7" w:rsidRPr="00CB31D7" w:rsidTr="00CB31D7">
        <w:trPr>
          <w:trHeight w:val="261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12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Торговля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CB31D7" w:rsidRPr="00CB31D7" w:rsidTr="00CB31D7">
        <w:trPr>
          <w:trHeight w:val="18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10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B31D7" w:rsidRPr="00CB31D7" w:rsidTr="00CB31D7">
        <w:trPr>
          <w:trHeight w:val="445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Уд. вес выручки предприятий малого бизнеса (с учетом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в </w:t>
            </w:r>
            <w:r w:rsidR="00B34E6E"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выручке в</w:t>
            </w: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целом по МО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#ССЫЛКА!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#ССЫЛКА!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#ССЫЛКА!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#ССЫЛКА!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#ССЫЛКА!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Число действующих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- всего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Уд. вес выручки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в </w:t>
            </w:r>
            <w:r w:rsidR="00B34E6E"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выручке в</w:t>
            </w: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целом по МО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Количество индивидуальных предпринимателей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9,0</w:t>
            </w:r>
          </w:p>
        </w:tc>
      </w:tr>
      <w:tr w:rsidR="00CB31D7" w:rsidRPr="00CB31D7" w:rsidTr="00CB31D7">
        <w:trPr>
          <w:trHeight w:val="26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50,6</w:t>
            </w:r>
          </w:p>
        </w:tc>
      </w:tr>
      <w:tr w:rsidR="00CB31D7" w:rsidRPr="00CB31D7" w:rsidTr="00CB31D7">
        <w:trPr>
          <w:trHeight w:val="3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Демография, трудовые ресурсы и уровень жизни населения 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Численность постоянного населения - всего</w:t>
            </w:r>
          </w:p>
        </w:tc>
        <w:tc>
          <w:tcPr>
            <w:tcW w:w="1488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2347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2120</w:t>
            </w: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1488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Лесное хозяйство и предоставление услуг в этой области*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70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0,061</w:t>
            </w:r>
          </w:p>
        </w:tc>
      </w:tr>
      <w:tr w:rsidR="00CB31D7" w:rsidRPr="00CB31D7" w:rsidTr="00CB31D7">
        <w:trPr>
          <w:trHeight w:val="25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</w:tr>
      <w:tr w:rsidR="00CB31D7" w:rsidRPr="00CB31D7" w:rsidTr="00CB31D7">
        <w:trPr>
          <w:trHeight w:val="416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CB31D7" w:rsidRPr="00CB31D7" w:rsidTr="00CB31D7">
        <w:trPr>
          <w:trHeight w:val="26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</w:tr>
      <w:tr w:rsidR="00CB31D7" w:rsidRPr="00CB31D7" w:rsidTr="00CB31D7">
        <w:trPr>
          <w:trHeight w:val="115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CB31D7" w:rsidRPr="00CB31D7" w:rsidTr="00CB31D7">
        <w:trPr>
          <w:trHeight w:val="47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</w:tr>
      <w:tr w:rsidR="00CB31D7" w:rsidRPr="00CB31D7" w:rsidTr="00CB31D7">
        <w:trPr>
          <w:trHeight w:val="125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</w:tr>
      <w:tr w:rsidR="00CB31D7" w:rsidRPr="00CB31D7" w:rsidTr="00CB31D7">
        <w:trPr>
          <w:trHeight w:val="751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0,152</w:t>
            </w:r>
          </w:p>
        </w:tc>
      </w:tr>
      <w:tr w:rsidR="00CB31D7" w:rsidRPr="00CB31D7" w:rsidTr="00CB31D7">
        <w:trPr>
          <w:trHeight w:val="19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 них по отраслям социальной сферы: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5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0,129</w:t>
            </w:r>
          </w:p>
        </w:tc>
      </w:tr>
      <w:tr w:rsidR="00CB31D7" w:rsidRPr="00CB31D7" w:rsidTr="00CB31D7">
        <w:trPr>
          <w:trHeight w:val="13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и искусство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0,011</w:t>
            </w:r>
          </w:p>
        </w:tc>
      </w:tr>
      <w:tr w:rsidR="00CB31D7" w:rsidRPr="00CB31D7" w:rsidTr="00CB31D7">
        <w:trPr>
          <w:trHeight w:val="19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25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защита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тыс.чел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</w:tr>
      <w:tr w:rsidR="00CB31D7" w:rsidRPr="00CB31D7" w:rsidTr="00CB31D7">
        <w:trPr>
          <w:trHeight w:val="616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)-всего,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82,00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0,013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Лесное хозяйство и предоставление услуг в этой области*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тыс.чел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45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7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тыс.чел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12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тыс.чел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0,057</w:t>
            </w:r>
          </w:p>
        </w:tc>
      </w:tr>
      <w:tr w:rsidR="00CB31D7" w:rsidRPr="00CB31D7" w:rsidTr="00CB31D7">
        <w:trPr>
          <w:trHeight w:val="181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тыс.чел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10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тыс.чел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</w:tr>
      <w:tr w:rsidR="00CB31D7" w:rsidRPr="00CB31D7" w:rsidTr="00CB31D7">
        <w:trPr>
          <w:trHeight w:val="44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Уровень регистрируемой </w:t>
            </w:r>
            <w:r w:rsidR="00B34E6E"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безработицы (</w:t>
            </w: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 трудоспособному населению)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</w:t>
            </w:r>
          </w:p>
        </w:tc>
      </w:tr>
      <w:tr w:rsidR="00CB31D7" w:rsidRPr="00CB31D7" w:rsidTr="00CB31D7">
        <w:trPr>
          <w:trHeight w:val="28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Среднедушевой денежный доход 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</w:tr>
      <w:tr w:rsidR="00CB31D7" w:rsidRPr="00CB31D7" w:rsidTr="00CB31D7">
        <w:trPr>
          <w:trHeight w:val="123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196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Лесное хозяйство и предоставление услуг в этой области*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10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594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FA2801">
        <w:trPr>
          <w:trHeight w:val="24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FA2801">
        <w:trPr>
          <w:trHeight w:val="40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FA2801">
        <w:trPr>
          <w:trHeight w:val="11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FA2801">
        <w:trPr>
          <w:trHeight w:val="31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FA2801">
        <w:trPr>
          <w:trHeight w:val="16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FA2801">
        <w:trPr>
          <w:trHeight w:val="654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19654,0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20234,0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20417,0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23007,0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23050,0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24567,0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25041,0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 них по отраслям социальной сферы: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20218,0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34023,0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42427,0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42427,0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42427,0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42427,0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42427,0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и искусство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36254,0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39490,0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39490,0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39490,0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39490,0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39490,0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34103,0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34103,0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38030,0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38030,0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38030,0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38030,0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38030,0</w:t>
            </w: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#ЗНАЧ!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Лесное хозяйство и предоставление услуг в этой области*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FA2801">
        <w:trPr>
          <w:trHeight w:val="42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Валовый совокупный доход (сумма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ФОТ,выплат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соцхарактера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 прочих доходов), 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FA2801">
        <w:trPr>
          <w:trHeight w:val="305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FA2801">
        <w:trPr>
          <w:trHeight w:val="480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FA2801">
        <w:trPr>
          <w:trHeight w:val="34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682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Фонд начисленной заработной платы работников бюджетной сферы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Выплаты социального характера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CB31D7" w:rsidRPr="00CB31D7" w:rsidTr="00CB31D7">
        <w:trPr>
          <w:trHeight w:val="32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Доходный потенциал </w:t>
            </w: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территориии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80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1,337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1,973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1973,0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2.073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2,073</w:t>
            </w:r>
          </w:p>
        </w:tc>
      </w:tr>
      <w:tr w:rsidR="00CB31D7" w:rsidRPr="00CB31D7" w:rsidTr="00FA2801">
        <w:trPr>
          <w:trHeight w:val="273"/>
        </w:trPr>
        <w:tc>
          <w:tcPr>
            <w:tcW w:w="42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FA2801">
        <w:trPr>
          <w:trHeight w:val="27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1. Налог на доходы физических лиц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0,760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 Налоги на имущество: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0,469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0,469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0,469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0,469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0,154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0,154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</w:tr>
      <w:tr w:rsidR="00CB31D7" w:rsidRPr="00CB31D7" w:rsidTr="00FA2801">
        <w:trPr>
          <w:trHeight w:val="278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кадастровая стоимость земельных участков,</w:t>
            </w:r>
          </w:p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признаваемых объектом налогообложения-всего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FA2801">
        <w:trPr>
          <w:trHeight w:val="127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Потенциал поступлений земельного налога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0,412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0,315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</w:tr>
      <w:tr w:rsidR="00CB31D7" w:rsidRPr="00CB31D7" w:rsidTr="00FA2801">
        <w:trPr>
          <w:trHeight w:val="405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Общая инвентаризационная стоимость объектов налогообложения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48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млн.руб</w:t>
            </w:r>
            <w:proofErr w:type="spellEnd"/>
            <w:r w:rsidRPr="00CB31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276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27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41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4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CB31D7" w:rsidRPr="00CB31D7" w:rsidTr="00CB31D7">
        <w:trPr>
          <w:trHeight w:val="339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Раздел  "Лесное хозяйство и предоставление услуг в этой области" включает лесозаготовки и лесоводство.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339"/>
        </w:trPr>
        <w:tc>
          <w:tcPr>
            <w:tcW w:w="14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Раздел  "Производство и распределение электроэнергии, газа и воды"  охватывает  электроэнергетику (код 11100), а также группировки ОКОНХ "Наружное освещение" (код  90212), "Газоснабжение" (код  90214) и "Теплоснабжение" (код  90215), отнесенные в ОКОНХ к отрасли "Коммунальное хозяйство ".</w:t>
            </w:r>
          </w:p>
        </w:tc>
      </w:tr>
      <w:tr w:rsidR="00CB31D7" w:rsidRPr="00CB31D7" w:rsidTr="00CB31D7">
        <w:trPr>
          <w:trHeight w:val="339"/>
        </w:trPr>
        <w:tc>
          <w:tcPr>
            <w:tcW w:w="14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*** Индекс промышленного производства исчисляется по видам экономической деятельности "Добыча  полезных ископаемых", "Обрабатывающие  производства",  "Производство и  распределение  электроэнергии,  газа  и  воды"  в  сопоставимых ценах. </w:t>
            </w:r>
          </w:p>
        </w:tc>
      </w:tr>
      <w:tr w:rsidR="00CB31D7" w:rsidRPr="00CB31D7" w:rsidTr="00CB31D7">
        <w:trPr>
          <w:trHeight w:val="339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E6E" w:rsidRPr="00CB31D7" w:rsidTr="00B34E6E">
        <w:trPr>
          <w:trHeight w:val="329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E" w:rsidRPr="00CB31D7" w:rsidRDefault="00B34E6E" w:rsidP="00B34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Глава Писаревского сельского поселения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4E6E" w:rsidRPr="00CB31D7" w:rsidRDefault="00B3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34E6E" w:rsidRPr="00CB31D7" w:rsidRDefault="00B34E6E" w:rsidP="00A81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="00A813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="00A813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И.Г. </w:t>
            </w:r>
            <w:proofErr w:type="spellStart"/>
            <w:r w:rsidR="00A813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Гильдебрант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4E6E" w:rsidRPr="00CB31D7" w:rsidRDefault="00B3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4E6E" w:rsidRPr="00CB31D7" w:rsidRDefault="00B3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4E6E" w:rsidRPr="00CB31D7" w:rsidRDefault="00B3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34E6E" w:rsidRPr="00CB31D7" w:rsidRDefault="00B3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4E6E" w:rsidRPr="00CB31D7" w:rsidRDefault="00B3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 w:rsidP="00A81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Исп. </w:t>
            </w:r>
            <w:r w:rsidR="00A813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М.А. </w:t>
            </w:r>
            <w:proofErr w:type="spellStart"/>
            <w:r w:rsidR="00A813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Столярова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1D7" w:rsidRPr="00CB31D7" w:rsidTr="00CB31D7">
        <w:trPr>
          <w:trHeight w:val="2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1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Тел.8 (39530) 4-90-33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31D7" w:rsidRPr="00CB31D7" w:rsidRDefault="00CB3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4583B" w:rsidRDefault="0034583B" w:rsidP="00CB31D7"/>
    <w:sectPr w:rsidR="0034583B" w:rsidSect="00345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AA8"/>
    <w:multiLevelType w:val="hybridMultilevel"/>
    <w:tmpl w:val="250248E8"/>
    <w:lvl w:ilvl="0" w:tplc="DD1E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60670"/>
    <w:multiLevelType w:val="hybridMultilevel"/>
    <w:tmpl w:val="4DBC78D4"/>
    <w:lvl w:ilvl="0" w:tplc="1F9C1CE2">
      <w:start w:val="1"/>
      <w:numFmt w:val="decimal"/>
      <w:lvlText w:val="%1."/>
      <w:lvlJc w:val="left"/>
      <w:pPr>
        <w:ind w:left="1369" w:hanging="6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840020"/>
    <w:multiLevelType w:val="hybridMultilevel"/>
    <w:tmpl w:val="23B4135A"/>
    <w:lvl w:ilvl="0" w:tplc="6A9ECD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5"/>
    <w:rsid w:val="00150F9B"/>
    <w:rsid w:val="001D2875"/>
    <w:rsid w:val="001D63D7"/>
    <w:rsid w:val="00220D86"/>
    <w:rsid w:val="002D4645"/>
    <w:rsid w:val="00312A1B"/>
    <w:rsid w:val="003152F8"/>
    <w:rsid w:val="0034583B"/>
    <w:rsid w:val="003C672A"/>
    <w:rsid w:val="004A60D0"/>
    <w:rsid w:val="007422AA"/>
    <w:rsid w:val="00761E4B"/>
    <w:rsid w:val="00772545"/>
    <w:rsid w:val="00824C88"/>
    <w:rsid w:val="0085120B"/>
    <w:rsid w:val="00880371"/>
    <w:rsid w:val="00906B81"/>
    <w:rsid w:val="009711B7"/>
    <w:rsid w:val="00A8136D"/>
    <w:rsid w:val="00A935F7"/>
    <w:rsid w:val="00B23BB4"/>
    <w:rsid w:val="00B34E6E"/>
    <w:rsid w:val="00B85711"/>
    <w:rsid w:val="00C75B4F"/>
    <w:rsid w:val="00CB31D7"/>
    <w:rsid w:val="00DB4B64"/>
    <w:rsid w:val="00DF1F08"/>
    <w:rsid w:val="00F63292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E166"/>
  <w15:docId w15:val="{77BD4A9D-3854-4037-BE2A-0B99080A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4583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458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5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4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7422AA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7422A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74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Шапка (герб)"/>
    <w:basedOn w:val="a"/>
    <w:rsid w:val="00A8136D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rmal">
    <w:name w:val="ConsPlusNormal"/>
    <w:rsid w:val="00A81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Писаревское</cp:lastModifiedBy>
  <cp:revision>27</cp:revision>
  <cp:lastPrinted>2022-11-23T02:00:00Z</cp:lastPrinted>
  <dcterms:created xsi:type="dcterms:W3CDTF">2021-10-31T07:46:00Z</dcterms:created>
  <dcterms:modified xsi:type="dcterms:W3CDTF">2022-11-23T02:03:00Z</dcterms:modified>
</cp:coreProperties>
</file>